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55" w:rsidRPr="00AF5327" w:rsidRDefault="00BF7BDB">
      <w:pP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7</w:t>
      </w:r>
      <w:r w:rsidR="00663E24" w:rsidRPr="00AF5327">
        <w:rPr>
          <w:rFonts w:ascii="ＭＳ Ｐゴシック" w:eastAsia="ＭＳ Ｐゴシック" w:hAnsi="ＭＳ Ｐゴシック" w:hint="eastAsia"/>
          <w:b/>
          <w:sz w:val="32"/>
          <w:szCs w:val="32"/>
        </w:rPr>
        <w:t>．熱重量</w:t>
      </w:r>
      <w:r w:rsidR="00365134" w:rsidRPr="00AF5327">
        <w:rPr>
          <w:rFonts w:ascii="ＭＳ Ｐゴシック" w:eastAsia="ＭＳ Ｐゴシック" w:hAnsi="ＭＳ Ｐゴシック" w:hint="eastAsia"/>
          <w:b/>
          <w:sz w:val="32"/>
          <w:szCs w:val="32"/>
        </w:rPr>
        <w:t>-示差熱</w:t>
      </w:r>
      <w:r w:rsidR="00663E24" w:rsidRPr="00AF5327">
        <w:rPr>
          <w:rFonts w:ascii="ＭＳ Ｐゴシック" w:eastAsia="ＭＳ Ｐゴシック" w:hAnsi="ＭＳ Ｐゴシック" w:hint="eastAsia"/>
          <w:b/>
          <w:sz w:val="32"/>
          <w:szCs w:val="32"/>
        </w:rPr>
        <w:t>分析</w:t>
      </w:r>
      <w:r w:rsidR="00802C5C" w:rsidRPr="00AF5327">
        <w:rPr>
          <w:rFonts w:ascii="ＭＳ Ｐゴシック" w:eastAsia="ＭＳ Ｐゴシック" w:hAnsi="ＭＳ Ｐゴシック" w:hint="eastAsia"/>
          <w:b/>
          <w:sz w:val="32"/>
          <w:szCs w:val="32"/>
        </w:rPr>
        <w:t xml:space="preserve"> (TG</w:t>
      </w:r>
      <w:r w:rsidR="00365134" w:rsidRPr="00AF5327">
        <w:rPr>
          <w:rFonts w:ascii="ＭＳ Ｐゴシック" w:eastAsia="ＭＳ Ｐゴシック" w:hAnsi="ＭＳ Ｐゴシック" w:hint="eastAsia"/>
          <w:b/>
          <w:sz w:val="32"/>
          <w:szCs w:val="32"/>
        </w:rPr>
        <w:t>-DTA</w:t>
      </w:r>
      <w:r w:rsidR="00802C5C" w:rsidRPr="00AF5327">
        <w:rPr>
          <w:rFonts w:ascii="ＭＳ Ｐゴシック" w:eastAsia="ＭＳ Ｐゴシック" w:hAnsi="ＭＳ Ｐゴシック" w:hint="eastAsia"/>
          <w:b/>
          <w:sz w:val="32"/>
          <w:szCs w:val="32"/>
        </w:rPr>
        <w:t>)</w:t>
      </w:r>
    </w:p>
    <w:p w:rsidR="00663E24" w:rsidRDefault="00663E24"/>
    <w:p w:rsidR="00506633" w:rsidRDefault="00506633"/>
    <w:p w:rsidR="00506633" w:rsidRDefault="00506633"/>
    <w:p w:rsidR="00FF475F" w:rsidRPr="00FF475F" w:rsidRDefault="00FF475F" w:rsidP="00541672">
      <w:pPr>
        <w:spacing w:afterLines="30"/>
        <w:rPr>
          <w:rFonts w:ascii="ＭＳ Ｐゴシック" w:eastAsia="ＭＳ Ｐゴシック" w:hAnsi="ＭＳ Ｐゴシック"/>
          <w:sz w:val="28"/>
          <w:szCs w:val="28"/>
        </w:rPr>
      </w:pPr>
      <w:r w:rsidRPr="00FF475F">
        <w:rPr>
          <w:rFonts w:ascii="ＭＳ Ｐゴシック" w:eastAsia="ＭＳ Ｐゴシック" w:hAnsi="ＭＳ Ｐゴシック" w:hint="eastAsia"/>
          <w:sz w:val="28"/>
          <w:szCs w:val="28"/>
        </w:rPr>
        <w:t>１．はじめに</w:t>
      </w:r>
    </w:p>
    <w:p w:rsidR="007A50B2" w:rsidRDefault="00663E24">
      <w:r>
        <w:rPr>
          <w:rFonts w:hint="eastAsia"/>
        </w:rPr>
        <w:t xml:space="preserve">　</w:t>
      </w:r>
      <w:r w:rsidRPr="000D5BA2">
        <w:rPr>
          <w:rFonts w:ascii="ＭＳ ゴシック" w:eastAsia="ＭＳ ゴシック" w:hAnsi="ＭＳ ゴシック" w:hint="eastAsia"/>
        </w:rPr>
        <w:t>熱分析</w:t>
      </w:r>
      <w:r>
        <w:rPr>
          <w:rFonts w:hint="eastAsia"/>
        </w:rPr>
        <w:t>とは</w:t>
      </w:r>
      <w:r>
        <w:rPr>
          <w:rFonts w:hint="eastAsia"/>
        </w:rPr>
        <w:t xml:space="preserve">, </w:t>
      </w:r>
      <w:r>
        <w:rPr>
          <w:rFonts w:hint="eastAsia"/>
        </w:rPr>
        <w:t>熱を物質に加えた場合の物理化学的性質の変化を捉えることであり</w:t>
      </w:r>
      <w:r>
        <w:rPr>
          <w:rFonts w:hint="eastAsia"/>
        </w:rPr>
        <w:t xml:space="preserve">, </w:t>
      </w:r>
      <w:r w:rsidR="007A50B2">
        <w:rPr>
          <w:rFonts w:hint="eastAsia"/>
        </w:rPr>
        <w:t>物質のもつ</w:t>
      </w:r>
      <w:r w:rsidR="00984DDC">
        <w:rPr>
          <w:rFonts w:hint="eastAsia"/>
        </w:rPr>
        <w:t>極めて</w:t>
      </w:r>
      <w:r w:rsidR="007A50B2">
        <w:rPr>
          <w:rFonts w:hint="eastAsia"/>
        </w:rPr>
        <w:t>基礎的な性質を調べることである</w:t>
      </w:r>
      <w:r w:rsidR="007A50B2">
        <w:rPr>
          <w:rFonts w:hint="eastAsia"/>
        </w:rPr>
        <w:t xml:space="preserve">. </w:t>
      </w:r>
      <w:r w:rsidR="00925830">
        <w:rPr>
          <w:rFonts w:hint="eastAsia"/>
        </w:rPr>
        <w:t>セラミックスにとっては必須の分析手段といえる</w:t>
      </w:r>
      <w:r w:rsidR="00925830">
        <w:rPr>
          <w:rFonts w:hint="eastAsia"/>
        </w:rPr>
        <w:t xml:space="preserve">. </w:t>
      </w:r>
      <w:r>
        <w:rPr>
          <w:rFonts w:hint="eastAsia"/>
        </w:rPr>
        <w:t>化学</w:t>
      </w:r>
      <w:r>
        <w:rPr>
          <w:rFonts w:hint="eastAsia"/>
        </w:rPr>
        <w:t xml:space="preserve">, </w:t>
      </w:r>
      <w:r>
        <w:rPr>
          <w:rFonts w:hint="eastAsia"/>
        </w:rPr>
        <w:t>鉱物学</w:t>
      </w:r>
      <w:r>
        <w:rPr>
          <w:rFonts w:hint="eastAsia"/>
        </w:rPr>
        <w:t xml:space="preserve">, </w:t>
      </w:r>
      <w:r>
        <w:rPr>
          <w:rFonts w:hint="eastAsia"/>
        </w:rPr>
        <w:t>物理学</w:t>
      </w:r>
      <w:r>
        <w:rPr>
          <w:rFonts w:hint="eastAsia"/>
        </w:rPr>
        <w:t xml:space="preserve">, </w:t>
      </w:r>
      <w:r>
        <w:rPr>
          <w:rFonts w:hint="eastAsia"/>
        </w:rPr>
        <w:t>生物学などの広汎な分野に応用され</w:t>
      </w:r>
      <w:r>
        <w:rPr>
          <w:rFonts w:hint="eastAsia"/>
        </w:rPr>
        <w:t xml:space="preserve">, </w:t>
      </w:r>
      <w:r>
        <w:rPr>
          <w:rFonts w:hint="eastAsia"/>
        </w:rPr>
        <w:t>対象となる試料も無機物</w:t>
      </w:r>
      <w:r>
        <w:rPr>
          <w:rFonts w:hint="eastAsia"/>
        </w:rPr>
        <w:t xml:space="preserve">, </w:t>
      </w:r>
      <w:r>
        <w:rPr>
          <w:rFonts w:hint="eastAsia"/>
        </w:rPr>
        <w:t>金属</w:t>
      </w:r>
      <w:r>
        <w:rPr>
          <w:rFonts w:hint="eastAsia"/>
        </w:rPr>
        <w:t xml:space="preserve">, </w:t>
      </w:r>
      <w:r>
        <w:rPr>
          <w:rFonts w:hint="eastAsia"/>
        </w:rPr>
        <w:t>有機物</w:t>
      </w:r>
      <w:r>
        <w:rPr>
          <w:rFonts w:hint="eastAsia"/>
        </w:rPr>
        <w:t xml:space="preserve">, </w:t>
      </w:r>
      <w:r>
        <w:rPr>
          <w:rFonts w:hint="eastAsia"/>
        </w:rPr>
        <w:t>高分子から生体物質</w:t>
      </w:r>
      <w:r>
        <w:rPr>
          <w:rFonts w:hint="eastAsia"/>
        </w:rPr>
        <w:t xml:space="preserve">, </w:t>
      </w:r>
      <w:r>
        <w:rPr>
          <w:rFonts w:hint="eastAsia"/>
        </w:rPr>
        <w:t>食品</w:t>
      </w:r>
      <w:r>
        <w:rPr>
          <w:rFonts w:hint="eastAsia"/>
        </w:rPr>
        <w:t xml:space="preserve">, </w:t>
      </w:r>
      <w:r>
        <w:rPr>
          <w:rFonts w:hint="eastAsia"/>
        </w:rPr>
        <w:t>医薬品</w:t>
      </w:r>
      <w:r w:rsidR="007A50B2">
        <w:rPr>
          <w:rFonts w:hint="eastAsia"/>
        </w:rPr>
        <w:t>にわたるほとんどの物質</w:t>
      </w:r>
      <w:r w:rsidR="007A50B2">
        <w:rPr>
          <w:rFonts w:hint="eastAsia"/>
        </w:rPr>
        <w:t xml:space="preserve">, </w:t>
      </w:r>
      <w:r w:rsidR="007A50B2">
        <w:rPr>
          <w:rFonts w:hint="eastAsia"/>
        </w:rPr>
        <w:t>材料が含まれ</w:t>
      </w:r>
      <w:r w:rsidR="00984DDC">
        <w:rPr>
          <w:rFonts w:hint="eastAsia"/>
        </w:rPr>
        <w:t xml:space="preserve">, </w:t>
      </w:r>
      <w:r w:rsidR="00984DDC">
        <w:rPr>
          <w:rFonts w:hint="eastAsia"/>
        </w:rPr>
        <w:t>基礎から応用までの研究手段として利用されている</w:t>
      </w:r>
      <w:r w:rsidR="007A50B2">
        <w:rPr>
          <w:rFonts w:hint="eastAsia"/>
        </w:rPr>
        <w:t xml:space="preserve">. </w:t>
      </w:r>
      <w:r w:rsidR="007A50B2">
        <w:rPr>
          <w:rFonts w:hint="eastAsia"/>
        </w:rPr>
        <w:t>材料が環境に与える影響を</w:t>
      </w:r>
      <w:r w:rsidR="001E13F5">
        <w:rPr>
          <w:rFonts w:hint="eastAsia"/>
        </w:rPr>
        <w:t>調べる上でも</w:t>
      </w:r>
      <w:r w:rsidR="001E13F5">
        <w:rPr>
          <w:rFonts w:hint="eastAsia"/>
        </w:rPr>
        <w:t xml:space="preserve">, </w:t>
      </w:r>
      <w:r w:rsidR="001E13F5">
        <w:rPr>
          <w:rFonts w:hint="eastAsia"/>
        </w:rPr>
        <w:t>熱に対する反応性</w:t>
      </w:r>
      <w:r w:rsidR="001E13F5">
        <w:rPr>
          <w:rFonts w:hint="eastAsia"/>
        </w:rPr>
        <w:t xml:space="preserve">, </w:t>
      </w:r>
      <w:r w:rsidR="001E13F5">
        <w:rPr>
          <w:rFonts w:hint="eastAsia"/>
        </w:rPr>
        <w:t>安定性</w:t>
      </w:r>
      <w:r w:rsidR="00984DDC">
        <w:rPr>
          <w:rFonts w:hint="eastAsia"/>
        </w:rPr>
        <w:t>などを</w:t>
      </w:r>
      <w:r w:rsidR="001E13F5">
        <w:rPr>
          <w:rFonts w:hint="eastAsia"/>
        </w:rPr>
        <w:t>議論することは</w:t>
      </w:r>
      <w:r w:rsidR="001F0897">
        <w:rPr>
          <w:rFonts w:hint="eastAsia"/>
        </w:rPr>
        <w:t>大変</w:t>
      </w:r>
      <w:r w:rsidR="00984DDC">
        <w:rPr>
          <w:rFonts w:hint="eastAsia"/>
        </w:rPr>
        <w:t>重要である</w:t>
      </w:r>
      <w:r w:rsidR="006B4367">
        <w:rPr>
          <w:rFonts w:hint="eastAsia"/>
        </w:rPr>
        <w:t>。</w:t>
      </w:r>
    </w:p>
    <w:p w:rsidR="001E13F5" w:rsidRDefault="001E13F5"/>
    <w:p w:rsidR="001E13F5" w:rsidRDefault="001E13F5" w:rsidP="00A01317">
      <w:r>
        <w:rPr>
          <w:rFonts w:hint="eastAsia"/>
        </w:rPr>
        <w:t xml:space="preserve">　</w:t>
      </w:r>
      <w:r>
        <w:rPr>
          <w:rFonts w:hint="eastAsia"/>
        </w:rPr>
        <w:t>1977</w:t>
      </w:r>
      <w:r>
        <w:rPr>
          <w:rFonts w:hint="eastAsia"/>
        </w:rPr>
        <w:t>年の国際熱分析会議</w:t>
      </w:r>
      <w:r w:rsidR="00984DDC">
        <w:rPr>
          <w:rFonts w:hint="eastAsia"/>
        </w:rPr>
        <w:t>は</w:t>
      </w:r>
      <w:r>
        <w:rPr>
          <w:rFonts w:hint="eastAsia"/>
        </w:rPr>
        <w:t xml:space="preserve">, </w:t>
      </w:r>
      <w:r>
        <w:rPr>
          <w:rFonts w:hint="eastAsia"/>
        </w:rPr>
        <w:t>国際熱分析連合</w:t>
      </w:r>
      <w:r>
        <w:rPr>
          <w:rFonts w:hint="eastAsia"/>
        </w:rPr>
        <w:t>(</w:t>
      </w:r>
      <w:proofErr w:type="spellStart"/>
      <w:r w:rsidR="00925830">
        <w:rPr>
          <w:rFonts w:hint="eastAsia"/>
        </w:rPr>
        <w:t>Internatinal</w:t>
      </w:r>
      <w:proofErr w:type="spellEnd"/>
      <w:r w:rsidR="00925830">
        <w:rPr>
          <w:rFonts w:hint="eastAsia"/>
        </w:rPr>
        <w:t xml:space="preserve"> Confederation for Thermal </w:t>
      </w:r>
      <w:proofErr w:type="spellStart"/>
      <w:r w:rsidR="00925830">
        <w:rPr>
          <w:rFonts w:hint="eastAsia"/>
        </w:rPr>
        <w:t>Anaysis</w:t>
      </w:r>
      <w:proofErr w:type="spellEnd"/>
      <w:r w:rsidR="00925830">
        <w:rPr>
          <w:rFonts w:hint="eastAsia"/>
        </w:rPr>
        <w:t>: ICTA)</w:t>
      </w:r>
      <w:r>
        <w:rPr>
          <w:rFonts w:hint="eastAsia"/>
        </w:rPr>
        <w:t>)</w:t>
      </w:r>
      <w:r>
        <w:rPr>
          <w:rFonts w:hint="eastAsia"/>
        </w:rPr>
        <w:t>の提案した熱分析の定義を承認した</w:t>
      </w:r>
      <w:r w:rsidR="006B4367">
        <w:rPr>
          <w:rFonts w:hint="eastAsia"/>
        </w:rPr>
        <w:t>。</w:t>
      </w:r>
      <w:r>
        <w:rPr>
          <w:rFonts w:hint="eastAsia"/>
        </w:rPr>
        <w:t xml:space="preserve"> </w:t>
      </w:r>
      <w:r>
        <w:rPr>
          <w:rFonts w:hint="eastAsia"/>
        </w:rPr>
        <w:t>これに基づいて</w:t>
      </w:r>
      <w:r>
        <w:rPr>
          <w:rFonts w:hint="eastAsia"/>
        </w:rPr>
        <w:t xml:space="preserve">, </w:t>
      </w:r>
      <w:r>
        <w:rPr>
          <w:rFonts w:hint="eastAsia"/>
        </w:rPr>
        <w:t>いくつかの熱分析用語を定義する</w:t>
      </w:r>
      <w:r w:rsidR="006B4367">
        <w:rPr>
          <w:rFonts w:hint="eastAsia"/>
        </w:rPr>
        <w:t>。</w:t>
      </w:r>
      <w:r w:rsidR="00984DDC">
        <w:rPr>
          <w:rFonts w:hint="eastAsia"/>
        </w:rPr>
        <w:t xml:space="preserve"> </w:t>
      </w:r>
    </w:p>
    <w:p w:rsidR="001E13F5" w:rsidRDefault="001E13F5"/>
    <w:p w:rsidR="001E13F5" w:rsidRDefault="001E13F5">
      <w:r>
        <w:rPr>
          <w:rFonts w:hint="eastAsia"/>
        </w:rPr>
        <w:t xml:space="preserve">  </w:t>
      </w:r>
      <w:r w:rsidRPr="000D5BA2">
        <w:rPr>
          <w:rFonts w:ascii="ＭＳ ゴシック" w:eastAsia="ＭＳ ゴシック" w:hAnsi="ＭＳ ゴシック" w:hint="eastAsia"/>
        </w:rPr>
        <w:t>熱重量分析</w:t>
      </w:r>
      <w:r w:rsidR="00A01317">
        <w:rPr>
          <w:rFonts w:hint="eastAsia"/>
        </w:rPr>
        <w:t xml:space="preserve"> </w:t>
      </w:r>
      <w:r w:rsidR="00CF5945">
        <w:rPr>
          <w:rFonts w:hint="eastAsia"/>
        </w:rPr>
        <w:t>(</w:t>
      </w:r>
      <w:proofErr w:type="spellStart"/>
      <w:r w:rsidR="00CF5945">
        <w:rPr>
          <w:rFonts w:hint="eastAsia"/>
        </w:rPr>
        <w:t>T</w:t>
      </w:r>
      <w:r>
        <w:rPr>
          <w:rFonts w:hint="eastAsia"/>
        </w:rPr>
        <w:t>hermogravimetry</w:t>
      </w:r>
      <w:proofErr w:type="spellEnd"/>
      <w:r>
        <w:rPr>
          <w:rFonts w:hint="eastAsia"/>
        </w:rPr>
        <w:t>: TG)</w:t>
      </w:r>
    </w:p>
    <w:p w:rsidR="001E13F5" w:rsidRDefault="00A01317" w:rsidP="00A01317">
      <w:pPr>
        <w:ind w:left="210" w:hangingChars="100" w:hanging="210"/>
      </w:pPr>
      <w:r>
        <w:rPr>
          <w:rFonts w:hint="eastAsia"/>
        </w:rPr>
        <w:t xml:space="preserve">　　物質の温度を調節されたプログラムに従って変化させながら</w:t>
      </w:r>
      <w:r>
        <w:rPr>
          <w:rFonts w:hint="eastAsia"/>
        </w:rPr>
        <w:t xml:space="preserve">, </w:t>
      </w:r>
      <w:r>
        <w:rPr>
          <w:rFonts w:hint="eastAsia"/>
        </w:rPr>
        <w:t>その物質の質量を温度の関数として測定する技法</w:t>
      </w:r>
    </w:p>
    <w:p w:rsidR="00506633" w:rsidRDefault="00506633" w:rsidP="00506633">
      <w:pPr>
        <w:ind w:firstLineChars="100" w:firstLine="210"/>
        <w:rPr>
          <w:rFonts w:ascii="ＭＳ ゴシック" w:eastAsia="ＭＳ ゴシック" w:hAnsi="ＭＳ ゴシック"/>
        </w:rPr>
      </w:pPr>
    </w:p>
    <w:p w:rsidR="001E13F5" w:rsidRDefault="001E13F5" w:rsidP="00506633">
      <w:pPr>
        <w:ind w:firstLineChars="100" w:firstLine="210"/>
      </w:pPr>
      <w:r w:rsidRPr="000D5BA2">
        <w:rPr>
          <w:rFonts w:ascii="ＭＳ ゴシック" w:eastAsia="ＭＳ ゴシック" w:hAnsi="ＭＳ ゴシック" w:hint="eastAsia"/>
        </w:rPr>
        <w:t>示差熱分析</w:t>
      </w:r>
      <w:r w:rsidR="00A01317">
        <w:rPr>
          <w:rFonts w:hint="eastAsia"/>
        </w:rPr>
        <w:t xml:space="preserve"> </w:t>
      </w:r>
      <w:r w:rsidR="00CF5945">
        <w:rPr>
          <w:rFonts w:hint="eastAsia"/>
        </w:rPr>
        <w:t>(Differential Thermal A</w:t>
      </w:r>
      <w:r>
        <w:rPr>
          <w:rFonts w:hint="eastAsia"/>
        </w:rPr>
        <w:t>nalysis: DTA)</w:t>
      </w:r>
    </w:p>
    <w:p w:rsidR="00A01317" w:rsidRDefault="00A01317" w:rsidP="00506633">
      <w:pPr>
        <w:ind w:left="210" w:hangingChars="100" w:hanging="210"/>
      </w:pPr>
      <w:r>
        <w:rPr>
          <w:rFonts w:hint="eastAsia"/>
        </w:rPr>
        <w:t xml:space="preserve">　　物質および基準物質</w:t>
      </w:r>
      <w:r>
        <w:rPr>
          <w:rFonts w:hint="eastAsia"/>
        </w:rPr>
        <w:t>(reference material)</w:t>
      </w:r>
      <w:r>
        <w:rPr>
          <w:rFonts w:hint="eastAsia"/>
        </w:rPr>
        <w:t>の温度を調節されたプログラムに従って変化させながら</w:t>
      </w:r>
      <w:r>
        <w:rPr>
          <w:rFonts w:hint="eastAsia"/>
        </w:rPr>
        <w:t xml:space="preserve">, </w:t>
      </w:r>
      <w:r>
        <w:rPr>
          <w:rFonts w:hint="eastAsia"/>
        </w:rPr>
        <w:t>二つの物質の間の温度差を温度の関数として測定する方法</w:t>
      </w:r>
    </w:p>
    <w:p w:rsidR="00506633" w:rsidRDefault="00A01317" w:rsidP="00A01317">
      <w:pPr>
        <w:ind w:left="210" w:hangingChars="100" w:hanging="210"/>
      </w:pPr>
      <w:r>
        <w:rPr>
          <w:rFonts w:hint="eastAsia"/>
        </w:rPr>
        <w:t xml:space="preserve">  </w:t>
      </w:r>
    </w:p>
    <w:p w:rsidR="00A01317" w:rsidRDefault="00A01317" w:rsidP="00506633">
      <w:pPr>
        <w:ind w:leftChars="100" w:left="210"/>
      </w:pPr>
      <w:r w:rsidRPr="000D5BA2">
        <w:rPr>
          <w:rFonts w:ascii="ＭＳ ゴシック" w:eastAsia="ＭＳ ゴシック" w:hAnsi="ＭＳ ゴシック" w:hint="eastAsia"/>
        </w:rPr>
        <w:t>熱膨張測定</w:t>
      </w:r>
      <w:r>
        <w:rPr>
          <w:rFonts w:hint="eastAsia"/>
        </w:rPr>
        <w:t>（</w:t>
      </w:r>
      <w:proofErr w:type="spellStart"/>
      <w:r w:rsidR="00CF5945">
        <w:rPr>
          <w:rFonts w:hint="eastAsia"/>
        </w:rPr>
        <w:t>T</w:t>
      </w:r>
      <w:r>
        <w:rPr>
          <w:rFonts w:hint="eastAsia"/>
        </w:rPr>
        <w:t>hermodilatometry</w:t>
      </w:r>
      <w:proofErr w:type="spellEnd"/>
      <w:r>
        <w:rPr>
          <w:rFonts w:hint="eastAsia"/>
        </w:rPr>
        <w:t>）</w:t>
      </w:r>
    </w:p>
    <w:p w:rsidR="00A01317" w:rsidRDefault="00A01317" w:rsidP="00A01317">
      <w:pPr>
        <w:ind w:left="210" w:hangingChars="100" w:hanging="210"/>
      </w:pPr>
      <w:r>
        <w:rPr>
          <w:rFonts w:hint="eastAsia"/>
        </w:rPr>
        <w:t xml:space="preserve">　　</w:t>
      </w:r>
      <w:r w:rsidR="00925830">
        <w:rPr>
          <w:rFonts w:hint="eastAsia"/>
        </w:rPr>
        <w:t>物質の温度を調節されたプログラムに従って変化させながら</w:t>
      </w:r>
      <w:r w:rsidR="00925830">
        <w:rPr>
          <w:rFonts w:hint="eastAsia"/>
        </w:rPr>
        <w:t xml:space="preserve">, </w:t>
      </w:r>
      <w:r w:rsidR="00925830">
        <w:rPr>
          <w:rFonts w:hint="eastAsia"/>
        </w:rPr>
        <w:t>荷重を加えずに物質の寸法を温度の関数として測定する方法</w:t>
      </w:r>
    </w:p>
    <w:p w:rsidR="00925830" w:rsidRDefault="00FF475F" w:rsidP="00506633">
      <w:r>
        <w:rPr>
          <w:rFonts w:hint="eastAsia"/>
        </w:rPr>
        <w:t>ここでは熱重量分析</w:t>
      </w:r>
      <w:r w:rsidR="001368FC">
        <w:rPr>
          <w:rFonts w:hint="eastAsia"/>
        </w:rPr>
        <w:t>および示差熱分析を取り上げる。</w:t>
      </w:r>
    </w:p>
    <w:p w:rsidR="00261E79" w:rsidRDefault="00261E79" w:rsidP="000D5BA2"/>
    <w:p w:rsidR="00506633" w:rsidRPr="00EA2818" w:rsidRDefault="00506633" w:rsidP="000D5BA2"/>
    <w:p w:rsidR="00925830" w:rsidRPr="00FF475F" w:rsidRDefault="00FF475F" w:rsidP="00FF475F">
      <w:pPr>
        <w:ind w:left="280" w:hangingChars="100" w:hanging="280"/>
        <w:rPr>
          <w:rFonts w:ascii="ＭＳ Ｐゴシック" w:eastAsia="ＭＳ Ｐゴシック" w:hAnsi="ＭＳ Ｐゴシック"/>
          <w:sz w:val="28"/>
          <w:szCs w:val="28"/>
        </w:rPr>
      </w:pPr>
      <w:r w:rsidRPr="00FF475F">
        <w:rPr>
          <w:rFonts w:ascii="ＭＳ Ｐゴシック" w:eastAsia="ＭＳ Ｐゴシック" w:hAnsi="ＭＳ Ｐゴシック" w:hint="eastAsia"/>
          <w:sz w:val="28"/>
          <w:szCs w:val="28"/>
        </w:rPr>
        <w:t>２．解 説</w:t>
      </w:r>
      <w:r w:rsidR="00533F98">
        <w:rPr>
          <w:rFonts w:ascii="ＭＳ Ｐゴシック" w:eastAsia="ＭＳ Ｐゴシック" w:hAnsi="ＭＳ Ｐゴシック" w:hint="eastAsia"/>
          <w:sz w:val="28"/>
          <w:szCs w:val="28"/>
        </w:rPr>
        <w:t xml:space="preserve"> ～ 熱重量分析 ～</w:t>
      </w:r>
    </w:p>
    <w:p w:rsidR="00261E79" w:rsidRPr="002322FF" w:rsidRDefault="00261E79" w:rsidP="00541672">
      <w:pPr>
        <w:spacing w:afterLines="30"/>
        <w:rPr>
          <w:rFonts w:ascii="ＭＳ Ｐゴシック" w:eastAsia="ＭＳ Ｐゴシック" w:hAnsi="ＭＳ Ｐゴシック"/>
          <w:sz w:val="24"/>
        </w:rPr>
      </w:pPr>
      <w:r w:rsidRPr="002322FF">
        <w:rPr>
          <w:rFonts w:ascii="ＭＳ Ｐゴシック" w:eastAsia="ＭＳ Ｐゴシック" w:hAnsi="ＭＳ Ｐゴシック" w:hint="eastAsia"/>
          <w:sz w:val="24"/>
        </w:rPr>
        <w:t>２－１．測定原理</w:t>
      </w:r>
    </w:p>
    <w:p w:rsidR="001E13F5" w:rsidRDefault="00925830" w:rsidP="00FF475F">
      <w:pPr>
        <w:ind w:left="2"/>
      </w:pPr>
      <w:r>
        <w:rPr>
          <w:rFonts w:hint="eastAsia"/>
        </w:rPr>
        <w:t xml:space="preserve">　</w:t>
      </w:r>
      <w:r w:rsidR="000B7BD9" w:rsidRPr="000D5BA2">
        <w:rPr>
          <w:rFonts w:ascii="ＭＳ ゴシック" w:eastAsia="ＭＳ ゴシック" w:hAnsi="ＭＳ ゴシック" w:hint="eastAsia"/>
        </w:rPr>
        <w:t>熱重量分析</w:t>
      </w:r>
      <w:r w:rsidR="00647C70" w:rsidRPr="000D5BA2">
        <w:rPr>
          <w:rFonts w:ascii="Arial" w:eastAsia="ＭＳ ゴシック" w:hAnsi="Arial" w:cs="Arial" w:hint="eastAsia"/>
        </w:rPr>
        <w:t>（</w:t>
      </w:r>
      <w:r w:rsidR="00647C70" w:rsidRPr="000D5BA2">
        <w:rPr>
          <w:rFonts w:ascii="Arial" w:eastAsia="ＭＳ ゴシック" w:hAnsi="Arial" w:cs="Arial"/>
        </w:rPr>
        <w:t>TG</w:t>
      </w:r>
      <w:r w:rsidR="00647C70" w:rsidRPr="000D5BA2">
        <w:rPr>
          <w:rFonts w:ascii="Arial" w:eastAsia="ＭＳ ゴシック" w:hAnsi="Arial" w:cs="Arial" w:hint="eastAsia"/>
        </w:rPr>
        <w:t>）</w:t>
      </w:r>
      <w:r w:rsidR="000B7BD9">
        <w:rPr>
          <w:rFonts w:hint="eastAsia"/>
        </w:rPr>
        <w:t>は</w:t>
      </w:r>
      <w:r w:rsidR="000B7BD9">
        <w:rPr>
          <w:rFonts w:hint="eastAsia"/>
        </w:rPr>
        <w:t xml:space="preserve">, </w:t>
      </w:r>
      <w:r w:rsidR="000B7BD9">
        <w:rPr>
          <w:rFonts w:hint="eastAsia"/>
        </w:rPr>
        <w:t>加熱時の反応による試料の重量変化を連続的に測定するものであり</w:t>
      </w:r>
      <w:r w:rsidR="00FF475F">
        <w:rPr>
          <w:rFonts w:hint="eastAsia"/>
        </w:rPr>
        <w:t>、</w:t>
      </w:r>
      <w:r w:rsidR="000B7BD9">
        <w:rPr>
          <w:rFonts w:hint="eastAsia"/>
        </w:rPr>
        <w:t>1915</w:t>
      </w:r>
      <w:r w:rsidR="000B7BD9">
        <w:rPr>
          <w:rFonts w:hint="eastAsia"/>
        </w:rPr>
        <w:t>年にわが国の本多光太郎により考案され</w:t>
      </w:r>
      <w:r w:rsidR="000B7BD9">
        <w:rPr>
          <w:rFonts w:hint="eastAsia"/>
        </w:rPr>
        <w:t xml:space="preserve">, </w:t>
      </w:r>
      <w:r w:rsidR="000B7BD9">
        <w:rPr>
          <w:rFonts w:hint="eastAsia"/>
        </w:rPr>
        <w:t>現代まで改良の続く分析手段である</w:t>
      </w:r>
      <w:r w:rsidR="006B4367">
        <w:rPr>
          <w:rFonts w:hint="eastAsia"/>
        </w:rPr>
        <w:t>。</w:t>
      </w:r>
      <w:r w:rsidR="000B7BD9">
        <w:rPr>
          <w:rFonts w:hint="eastAsia"/>
        </w:rPr>
        <w:t xml:space="preserve"> </w:t>
      </w:r>
      <w:r w:rsidR="000B7BD9">
        <w:rPr>
          <w:rFonts w:hint="eastAsia"/>
        </w:rPr>
        <w:t>現在</w:t>
      </w:r>
      <w:r w:rsidR="005F4604">
        <w:rPr>
          <w:rFonts w:hint="eastAsia"/>
        </w:rPr>
        <w:t>主に</w:t>
      </w:r>
      <w:r w:rsidR="000B7BD9">
        <w:rPr>
          <w:rFonts w:hint="eastAsia"/>
        </w:rPr>
        <w:t>使われているのは天秤型であり</w:t>
      </w:r>
      <w:r w:rsidR="00A72F65">
        <w:rPr>
          <w:rFonts w:hint="eastAsia"/>
        </w:rPr>
        <w:t xml:space="preserve">, </w:t>
      </w:r>
      <w:r w:rsidR="00A72F65">
        <w:rPr>
          <w:rFonts w:hint="eastAsia"/>
        </w:rPr>
        <w:t>その意味で</w:t>
      </w:r>
      <w:r w:rsidR="00A72F65" w:rsidRPr="000D5BA2">
        <w:rPr>
          <w:rFonts w:ascii="Arial" w:eastAsia="ＭＳ ゴシック" w:hAnsi="Arial" w:cs="Arial"/>
        </w:rPr>
        <w:t>熱天秤</w:t>
      </w:r>
      <w:r w:rsidR="00647C70">
        <w:rPr>
          <w:rFonts w:ascii="Arial" w:eastAsia="ＭＳ ゴシック" w:hAnsi="Arial" w:cs="Arial" w:hint="eastAsia"/>
        </w:rPr>
        <w:t>（</w:t>
      </w:r>
      <w:proofErr w:type="spellStart"/>
      <w:r w:rsidR="00A72F65" w:rsidRPr="00FF475F">
        <w:rPr>
          <w:rFonts w:ascii="Arial" w:eastAsia="ＭＳ ゴシック" w:hAnsi="Arial" w:cs="Arial"/>
        </w:rPr>
        <w:t>Thermobalance</w:t>
      </w:r>
      <w:proofErr w:type="spellEnd"/>
      <w:r w:rsidR="00647C70">
        <w:rPr>
          <w:rFonts w:ascii="Arial" w:eastAsia="ＭＳ ゴシック" w:hAnsi="Arial" w:cs="Arial" w:hint="eastAsia"/>
        </w:rPr>
        <w:t>）</w:t>
      </w:r>
      <w:r w:rsidR="00F14360">
        <w:rPr>
          <w:rFonts w:hint="eastAsia"/>
        </w:rPr>
        <w:t>と呼ばれることも</w:t>
      </w:r>
      <w:r w:rsidR="00A72F65">
        <w:rPr>
          <w:rFonts w:hint="eastAsia"/>
        </w:rPr>
        <w:t>多い</w:t>
      </w:r>
      <w:r w:rsidR="006B4367">
        <w:rPr>
          <w:rFonts w:hint="eastAsia"/>
        </w:rPr>
        <w:t>。</w:t>
      </w:r>
      <w:r w:rsidR="00A72F65">
        <w:rPr>
          <w:rFonts w:hint="eastAsia"/>
        </w:rPr>
        <w:t xml:space="preserve"> </w:t>
      </w:r>
      <w:r w:rsidR="00A72F65">
        <w:rPr>
          <w:rFonts w:hint="eastAsia"/>
        </w:rPr>
        <w:t>天秤のビームの支点は</w:t>
      </w:r>
      <w:r w:rsidR="00A72F65">
        <w:rPr>
          <w:rFonts w:hint="eastAsia"/>
        </w:rPr>
        <w:t xml:space="preserve">, </w:t>
      </w:r>
      <w:r w:rsidR="00A72F65">
        <w:rPr>
          <w:rFonts w:hint="eastAsia"/>
        </w:rPr>
        <w:t>ナイフエッジや</w:t>
      </w:r>
      <w:r w:rsidR="00FF554F">
        <w:rPr>
          <w:rFonts w:hint="eastAsia"/>
        </w:rPr>
        <w:t>ピボットあるいはトーションワイヤーが使われる</w:t>
      </w:r>
      <w:r w:rsidR="006B4367">
        <w:rPr>
          <w:rFonts w:hint="eastAsia"/>
        </w:rPr>
        <w:t>。</w:t>
      </w:r>
      <w:r w:rsidR="00FF554F">
        <w:rPr>
          <w:rFonts w:hint="eastAsia"/>
        </w:rPr>
        <w:t xml:space="preserve"> </w:t>
      </w:r>
      <w:r w:rsidR="005F4604">
        <w:rPr>
          <w:rFonts w:hint="eastAsia"/>
        </w:rPr>
        <w:t>さらに</w:t>
      </w:r>
      <w:r w:rsidR="00F14360">
        <w:rPr>
          <w:rFonts w:hint="eastAsia"/>
        </w:rPr>
        <w:t>この天秤型に</w:t>
      </w:r>
      <w:r w:rsidR="00FF554F">
        <w:rPr>
          <w:rFonts w:hint="eastAsia"/>
        </w:rPr>
        <w:t>は</w:t>
      </w:r>
      <w:r w:rsidR="00FF554F">
        <w:rPr>
          <w:rFonts w:hint="eastAsia"/>
        </w:rPr>
        <w:t xml:space="preserve">, </w:t>
      </w:r>
      <w:r w:rsidR="00F65C83">
        <w:rPr>
          <w:rFonts w:hint="eastAsia"/>
        </w:rPr>
        <w:lastRenderedPageBreak/>
        <w:t>質量の変化を測り取る原理として</w:t>
      </w:r>
      <w:r w:rsidR="00FF475F">
        <w:rPr>
          <w:rFonts w:hint="eastAsia"/>
        </w:rPr>
        <w:t xml:space="preserve"> </w:t>
      </w:r>
      <w:r w:rsidR="00FF554F" w:rsidRPr="00FF475F">
        <w:rPr>
          <w:rFonts w:ascii="ＭＳ ゴシック" w:eastAsia="ＭＳ ゴシック" w:hAnsi="ＭＳ ゴシック" w:hint="eastAsia"/>
        </w:rPr>
        <w:t>零位法</w:t>
      </w:r>
      <w:r w:rsidR="00FF475F">
        <w:rPr>
          <w:rFonts w:ascii="ＭＳ ゴシック" w:eastAsia="ＭＳ ゴシック" w:hAnsi="ＭＳ ゴシック" w:hint="eastAsia"/>
        </w:rPr>
        <w:t xml:space="preserve"> </w:t>
      </w:r>
      <w:r w:rsidR="00FF554F">
        <w:rPr>
          <w:rFonts w:hint="eastAsia"/>
        </w:rPr>
        <w:t>と</w:t>
      </w:r>
      <w:r w:rsidR="00FF475F">
        <w:rPr>
          <w:rFonts w:hint="eastAsia"/>
        </w:rPr>
        <w:t xml:space="preserve"> </w:t>
      </w:r>
      <w:r w:rsidR="00FF554F" w:rsidRPr="00FF475F">
        <w:rPr>
          <w:rFonts w:ascii="ＭＳ ゴシック" w:eastAsia="ＭＳ ゴシック" w:hAnsi="ＭＳ ゴシック" w:hint="eastAsia"/>
        </w:rPr>
        <w:t>変位法</w:t>
      </w:r>
      <w:r w:rsidR="00FF475F">
        <w:rPr>
          <w:rFonts w:ascii="ＭＳ ゴシック" w:eastAsia="ＭＳ ゴシック" w:hAnsi="ＭＳ ゴシック" w:hint="eastAsia"/>
        </w:rPr>
        <w:t xml:space="preserve"> </w:t>
      </w:r>
      <w:r w:rsidR="00FF554F">
        <w:rPr>
          <w:rFonts w:hint="eastAsia"/>
        </w:rPr>
        <w:t>とがある</w:t>
      </w:r>
      <w:r w:rsidR="006B4367">
        <w:rPr>
          <w:rFonts w:hint="eastAsia"/>
        </w:rPr>
        <w:t>。</w:t>
      </w:r>
      <w:r w:rsidR="00FF554F">
        <w:rPr>
          <w:rFonts w:hint="eastAsia"/>
        </w:rPr>
        <w:t xml:space="preserve"> </w:t>
      </w:r>
      <w:r w:rsidR="00F65C83">
        <w:rPr>
          <w:rFonts w:hint="eastAsia"/>
        </w:rPr>
        <w:t>以下に概説する</w:t>
      </w:r>
      <w:r w:rsidR="006B4367">
        <w:rPr>
          <w:rFonts w:hint="eastAsia"/>
        </w:rPr>
        <w:t>。</w:t>
      </w:r>
    </w:p>
    <w:p w:rsidR="00FF475F" w:rsidRDefault="00F65C83" w:rsidP="00541672">
      <w:pPr>
        <w:spacing w:beforeLines="50"/>
        <w:ind w:firstLineChars="50" w:firstLine="105"/>
      </w:pPr>
      <w:r>
        <w:rPr>
          <w:rFonts w:hint="eastAsia"/>
        </w:rPr>
        <w:t xml:space="preserve"> </w:t>
      </w:r>
      <w:r w:rsidR="00FF554F">
        <w:rPr>
          <w:rFonts w:hint="eastAsia"/>
        </w:rPr>
        <w:t>[</w:t>
      </w:r>
      <w:r w:rsidR="00FF554F">
        <w:rPr>
          <w:rFonts w:hint="eastAsia"/>
        </w:rPr>
        <w:t>零位法</w:t>
      </w:r>
      <w:r w:rsidR="00FF554F">
        <w:rPr>
          <w:rFonts w:hint="eastAsia"/>
        </w:rPr>
        <w:t>]</w:t>
      </w:r>
      <w:r w:rsidR="00F14360">
        <w:rPr>
          <w:rFonts w:hint="eastAsia"/>
        </w:rPr>
        <w:t xml:space="preserve"> </w:t>
      </w:r>
    </w:p>
    <w:p w:rsidR="00FF554F" w:rsidRDefault="00FF554F" w:rsidP="001772AF">
      <w:pPr>
        <w:ind w:leftChars="135" w:left="283" w:rightChars="229" w:right="481" w:firstLineChars="100" w:firstLine="210"/>
      </w:pPr>
      <w:r>
        <w:rPr>
          <w:rFonts w:hint="eastAsia"/>
        </w:rPr>
        <w:t>天秤ビームの傾きを差動変圧器や光学的方法</w:t>
      </w:r>
      <w:r>
        <w:rPr>
          <w:rFonts w:hint="eastAsia"/>
        </w:rPr>
        <w:t xml:space="preserve">, </w:t>
      </w:r>
      <w:r>
        <w:rPr>
          <w:rFonts w:hint="eastAsia"/>
        </w:rPr>
        <w:t>あるいは電気接点で検出し</w:t>
      </w:r>
      <w:r>
        <w:rPr>
          <w:rFonts w:hint="eastAsia"/>
        </w:rPr>
        <w:t xml:space="preserve">, </w:t>
      </w:r>
      <w:r>
        <w:rPr>
          <w:rFonts w:hint="eastAsia"/>
        </w:rPr>
        <w:t>ソレノイドコイルを使って天秤に取り付けられた永久磁石に力を加え</w:t>
      </w:r>
      <w:r>
        <w:rPr>
          <w:rFonts w:hint="eastAsia"/>
        </w:rPr>
        <w:t xml:space="preserve">, </w:t>
      </w:r>
      <w:r>
        <w:rPr>
          <w:rFonts w:hint="eastAsia"/>
        </w:rPr>
        <w:t>天秤のビームの傾きを基に戻している</w:t>
      </w:r>
      <w:r w:rsidR="006B4367">
        <w:rPr>
          <w:rFonts w:hint="eastAsia"/>
        </w:rPr>
        <w:t>。</w:t>
      </w:r>
      <w:r>
        <w:rPr>
          <w:rFonts w:hint="eastAsia"/>
        </w:rPr>
        <w:t xml:space="preserve"> </w:t>
      </w:r>
      <w:r>
        <w:rPr>
          <w:rFonts w:hint="eastAsia"/>
        </w:rPr>
        <w:t>この永久磁石に加えられる力は質量変化に比例し</w:t>
      </w:r>
      <w:r>
        <w:rPr>
          <w:rFonts w:hint="eastAsia"/>
        </w:rPr>
        <w:t xml:space="preserve">, </w:t>
      </w:r>
      <w:r>
        <w:rPr>
          <w:rFonts w:hint="eastAsia"/>
        </w:rPr>
        <w:t>その力はまたソレノイドコイルを流れる電流に比例するので</w:t>
      </w:r>
      <w:r>
        <w:rPr>
          <w:rFonts w:hint="eastAsia"/>
        </w:rPr>
        <w:t xml:space="preserve">, </w:t>
      </w:r>
      <w:r>
        <w:rPr>
          <w:rFonts w:hint="eastAsia"/>
        </w:rPr>
        <w:t>電流</w:t>
      </w:r>
      <w:r w:rsidR="00F14360">
        <w:rPr>
          <w:rFonts w:hint="eastAsia"/>
        </w:rPr>
        <w:t>値</w:t>
      </w:r>
      <w:r>
        <w:rPr>
          <w:rFonts w:hint="eastAsia"/>
        </w:rPr>
        <w:t>を測定すれば質量変化の記録が得られる</w:t>
      </w:r>
      <w:r w:rsidR="006B4367">
        <w:rPr>
          <w:rFonts w:hint="eastAsia"/>
        </w:rPr>
        <w:t>。</w:t>
      </w:r>
      <w:r>
        <w:rPr>
          <w:rFonts w:hint="eastAsia"/>
        </w:rPr>
        <w:t xml:space="preserve"> </w:t>
      </w:r>
      <w:r>
        <w:rPr>
          <w:rFonts w:hint="eastAsia"/>
        </w:rPr>
        <w:t>この原理は</w:t>
      </w:r>
      <w:r w:rsidR="00F14360">
        <w:rPr>
          <w:rFonts w:hint="eastAsia"/>
        </w:rPr>
        <w:t>試料の質量を測定するときに</w:t>
      </w:r>
      <w:r>
        <w:rPr>
          <w:rFonts w:hint="eastAsia"/>
        </w:rPr>
        <w:t>通常使われる電子</w:t>
      </w:r>
      <w:r w:rsidR="005F4604">
        <w:rPr>
          <w:rFonts w:hint="eastAsia"/>
        </w:rPr>
        <w:t>(</w:t>
      </w:r>
      <w:r w:rsidR="005F4604">
        <w:rPr>
          <w:rFonts w:hint="eastAsia"/>
        </w:rPr>
        <w:t>電磁式</w:t>
      </w:r>
      <w:r w:rsidR="005F4604">
        <w:rPr>
          <w:rFonts w:hint="eastAsia"/>
        </w:rPr>
        <w:t>)</w:t>
      </w:r>
      <w:r w:rsidR="00F65C83">
        <w:rPr>
          <w:rFonts w:hint="eastAsia"/>
        </w:rPr>
        <w:t>天秤とほぼ同じ</w:t>
      </w:r>
      <w:r>
        <w:rPr>
          <w:rFonts w:hint="eastAsia"/>
        </w:rPr>
        <w:t>である</w:t>
      </w:r>
      <w:r w:rsidR="006B4367">
        <w:rPr>
          <w:rFonts w:hint="eastAsia"/>
        </w:rPr>
        <w:t>。</w:t>
      </w:r>
    </w:p>
    <w:p w:rsidR="00FF475F" w:rsidRDefault="00FF554F" w:rsidP="00541672">
      <w:pPr>
        <w:spacing w:beforeLines="50"/>
        <w:ind w:firstLineChars="100" w:firstLine="210"/>
      </w:pPr>
      <w:r>
        <w:rPr>
          <w:rFonts w:hint="eastAsia"/>
        </w:rPr>
        <w:t>[</w:t>
      </w:r>
      <w:r>
        <w:rPr>
          <w:rFonts w:hint="eastAsia"/>
        </w:rPr>
        <w:t>変位法</w:t>
      </w:r>
      <w:r>
        <w:rPr>
          <w:rFonts w:hint="eastAsia"/>
        </w:rPr>
        <w:t>]</w:t>
      </w:r>
      <w:r w:rsidR="00F14360">
        <w:rPr>
          <w:rFonts w:hint="eastAsia"/>
        </w:rPr>
        <w:t xml:space="preserve"> </w:t>
      </w:r>
    </w:p>
    <w:p w:rsidR="001E13F5" w:rsidRDefault="005F4604" w:rsidP="001772AF">
      <w:pPr>
        <w:ind w:leftChars="135" w:left="283" w:rightChars="229" w:right="481" w:firstLineChars="100" w:firstLine="210"/>
      </w:pPr>
      <w:r>
        <w:rPr>
          <w:rFonts w:hint="eastAsia"/>
        </w:rPr>
        <w:t>天秤のビームの傾きが質量変化に比例するので</w:t>
      </w:r>
      <w:r>
        <w:rPr>
          <w:rFonts w:hint="eastAsia"/>
        </w:rPr>
        <w:t xml:space="preserve">, </w:t>
      </w:r>
      <w:r>
        <w:rPr>
          <w:rFonts w:hint="eastAsia"/>
        </w:rPr>
        <w:t>これを差動変圧器などにより検出し自記記録する</w:t>
      </w:r>
      <w:r w:rsidR="006B4367">
        <w:rPr>
          <w:rFonts w:hint="eastAsia"/>
        </w:rPr>
        <w:t>。</w:t>
      </w:r>
    </w:p>
    <w:p w:rsidR="005F4604" w:rsidRDefault="005F4604"/>
    <w:p w:rsidR="00506633" w:rsidRDefault="00506633"/>
    <w:p w:rsidR="00384445" w:rsidRPr="002322FF" w:rsidRDefault="00261E79" w:rsidP="00541672">
      <w:pPr>
        <w:spacing w:afterLines="30"/>
        <w:rPr>
          <w:rFonts w:ascii="ＭＳ Ｐゴシック" w:eastAsia="ＭＳ Ｐゴシック" w:hAnsi="ＭＳ Ｐゴシック"/>
          <w:sz w:val="24"/>
        </w:rPr>
      </w:pPr>
      <w:r w:rsidRPr="002322FF">
        <w:rPr>
          <w:rFonts w:ascii="ＭＳ Ｐゴシック" w:eastAsia="ＭＳ Ｐゴシック" w:hAnsi="ＭＳ Ｐゴシック" w:hint="eastAsia"/>
          <w:sz w:val="24"/>
        </w:rPr>
        <w:t>２－２．</w:t>
      </w:r>
      <w:r w:rsidR="005F4604" w:rsidRPr="002322FF">
        <w:rPr>
          <w:rFonts w:ascii="ＭＳ Ｐゴシック" w:eastAsia="ＭＳ Ｐゴシック" w:hAnsi="ＭＳ Ｐゴシック" w:hint="eastAsia"/>
          <w:sz w:val="24"/>
        </w:rPr>
        <w:t>測定上の注意</w:t>
      </w:r>
    </w:p>
    <w:p w:rsidR="005F4604" w:rsidRPr="00261E79" w:rsidRDefault="00384445" w:rsidP="00541672">
      <w:pPr>
        <w:spacing w:afterLines="50"/>
        <w:ind w:firstLineChars="100" w:firstLine="210"/>
        <w:rPr>
          <w:rFonts w:ascii="ＭＳ Ｐゴシック" w:eastAsia="ＭＳ Ｐゴシック" w:hAnsi="ＭＳ Ｐゴシック"/>
          <w:szCs w:val="21"/>
        </w:rPr>
      </w:pPr>
      <w:r>
        <w:rPr>
          <w:rFonts w:hint="eastAsia"/>
        </w:rPr>
        <w:t>問題点の多くは従来から検討されてきたが</w:t>
      </w:r>
      <w:r>
        <w:rPr>
          <w:rFonts w:hint="eastAsia"/>
        </w:rPr>
        <w:t xml:space="preserve">, </w:t>
      </w:r>
      <w:r>
        <w:rPr>
          <w:rFonts w:hint="eastAsia"/>
        </w:rPr>
        <w:t>現在でもほとんど解決されずに残されている。</w:t>
      </w:r>
      <w:r>
        <w:rPr>
          <w:rFonts w:hint="eastAsia"/>
        </w:rPr>
        <w:t xml:space="preserve"> </w:t>
      </w:r>
      <w:r>
        <w:rPr>
          <w:rFonts w:hint="eastAsia"/>
        </w:rPr>
        <w:t>精度の高い測定を行うには問題点を十分に理解しておいて方がよいと考えられるので</w:t>
      </w:r>
      <w:r>
        <w:rPr>
          <w:rFonts w:hint="eastAsia"/>
        </w:rPr>
        <w:t xml:space="preserve">, </w:t>
      </w:r>
      <w:r>
        <w:rPr>
          <w:rFonts w:hint="eastAsia"/>
        </w:rPr>
        <w:t>改めて整理する。</w:t>
      </w:r>
      <w:r>
        <w:rPr>
          <w:rFonts w:hint="eastAsia"/>
        </w:rPr>
        <w:t xml:space="preserve"> </w:t>
      </w:r>
      <w:r>
        <w:rPr>
          <w:rFonts w:hint="eastAsia"/>
        </w:rPr>
        <w:t>それは、</w:t>
      </w:r>
      <w:r>
        <w:rPr>
          <w:rFonts w:hint="eastAsia"/>
        </w:rPr>
        <w:t>(1)</w:t>
      </w:r>
      <w:r>
        <w:rPr>
          <w:rFonts w:hint="eastAsia"/>
        </w:rPr>
        <w:t>試料に作用する力、</w:t>
      </w:r>
      <w:r>
        <w:rPr>
          <w:rFonts w:hint="eastAsia"/>
        </w:rPr>
        <w:t>(2)</w:t>
      </w:r>
      <w:r>
        <w:rPr>
          <w:rFonts w:hint="eastAsia"/>
        </w:rPr>
        <w:t>測温技術、</w:t>
      </w:r>
      <w:r>
        <w:rPr>
          <w:rFonts w:hint="eastAsia"/>
        </w:rPr>
        <w:t>(3)</w:t>
      </w:r>
      <w:r>
        <w:rPr>
          <w:rFonts w:hint="eastAsia"/>
        </w:rPr>
        <w:t>試料内部の伝熱である。</w:t>
      </w:r>
    </w:p>
    <w:p w:rsidR="00DA51BA" w:rsidRPr="00384445" w:rsidRDefault="0083781A" w:rsidP="007F1DE1">
      <w:pPr>
        <w:ind w:firstLineChars="100" w:firstLine="210"/>
      </w:pPr>
      <w:r>
        <w:rPr>
          <w:rFonts w:hint="eastAsia"/>
        </w:rPr>
        <w:t xml:space="preserve">(1) </w:t>
      </w:r>
      <w:r>
        <w:rPr>
          <w:rFonts w:hint="eastAsia"/>
        </w:rPr>
        <w:t>試料に作用する力としては浮力、対流の影響は避けられない</w:t>
      </w:r>
      <w:r w:rsidR="006B4367">
        <w:rPr>
          <w:rFonts w:hint="eastAsia"/>
        </w:rPr>
        <w:t>。</w:t>
      </w:r>
      <w:r>
        <w:rPr>
          <w:rFonts w:hint="eastAsia"/>
        </w:rPr>
        <w:t xml:space="preserve"> </w:t>
      </w:r>
      <w:r w:rsidR="00694389">
        <w:rPr>
          <w:rFonts w:hint="eastAsia"/>
        </w:rPr>
        <w:t>次に示すのはある熱天秤の例である</w:t>
      </w:r>
      <w:r w:rsidR="00AD5335">
        <w:rPr>
          <w:rFonts w:hint="eastAsia"/>
        </w:rPr>
        <w:t>（図１参照）</w:t>
      </w:r>
      <w:r w:rsidR="006B4367">
        <w:rPr>
          <w:rFonts w:hint="eastAsia"/>
        </w:rPr>
        <w:t>。</w:t>
      </w:r>
      <w:r w:rsidR="00694389">
        <w:rPr>
          <w:rFonts w:hint="eastAsia"/>
        </w:rPr>
        <w:t xml:space="preserve"> </w:t>
      </w:r>
    </w:p>
    <w:p w:rsidR="00DA51BA" w:rsidRDefault="00DA51BA" w:rsidP="00261E79">
      <w:pPr>
        <w:ind w:firstLineChars="100" w:firstLine="210"/>
      </w:pPr>
      <w:r>
        <w:rPr>
          <w:rFonts w:hint="eastAsia"/>
        </w:rPr>
        <w:t>この熱天秤は</w:t>
      </w:r>
      <w:r w:rsidR="00FF475F">
        <w:rPr>
          <w:rFonts w:hint="eastAsia"/>
        </w:rPr>
        <w:t>、</w:t>
      </w:r>
      <w:r>
        <w:rPr>
          <w:rFonts w:hint="eastAsia"/>
        </w:rPr>
        <w:t>試料ホルダーが</w:t>
      </w:r>
      <w:r>
        <w:rPr>
          <w:rFonts w:hint="eastAsia"/>
        </w:rPr>
        <w:t>15mm</w:t>
      </w:r>
      <w:r>
        <w:rPr>
          <w:rFonts w:hint="eastAsia"/>
        </w:rPr>
        <w:t>Φ×</w:t>
      </w:r>
      <w:r>
        <w:rPr>
          <w:rFonts w:hint="eastAsia"/>
        </w:rPr>
        <w:t>10mm</w:t>
      </w:r>
      <w:r>
        <w:rPr>
          <w:rFonts w:hint="eastAsia"/>
        </w:rPr>
        <w:t>の円形平形で</w:t>
      </w:r>
      <w:r w:rsidR="00FF475F">
        <w:rPr>
          <w:rFonts w:hint="eastAsia"/>
        </w:rPr>
        <w:t>、</w:t>
      </w:r>
      <w:r>
        <w:rPr>
          <w:rFonts w:hint="eastAsia"/>
        </w:rPr>
        <w:t>下から指示棒</w:t>
      </w:r>
      <w:r>
        <w:rPr>
          <w:rFonts w:hint="eastAsia"/>
        </w:rPr>
        <w:t>4mm</w:t>
      </w:r>
      <w:r>
        <w:rPr>
          <w:rFonts w:hint="eastAsia"/>
        </w:rPr>
        <w:t>Φで支えており</w:t>
      </w:r>
      <w:r w:rsidR="00FF475F">
        <w:rPr>
          <w:rFonts w:hint="eastAsia"/>
        </w:rPr>
        <w:t>、</w:t>
      </w:r>
      <w:r>
        <w:rPr>
          <w:rFonts w:hint="eastAsia"/>
        </w:rPr>
        <w:t>37</w:t>
      </w:r>
      <w:r>
        <w:rPr>
          <w:rFonts w:hint="eastAsia"/>
        </w:rPr>
        <w:t>ｍｍΦの反応管を用いたタイプ</w:t>
      </w:r>
      <w:r w:rsidR="004631E4">
        <w:rPr>
          <w:rFonts w:hint="eastAsia"/>
        </w:rPr>
        <w:t>である</w:t>
      </w:r>
      <w:r w:rsidR="006B4367">
        <w:rPr>
          <w:rFonts w:hint="eastAsia"/>
        </w:rPr>
        <w:t>。</w:t>
      </w:r>
      <w:r>
        <w:rPr>
          <w:rFonts w:hint="eastAsia"/>
        </w:rPr>
        <w:t xml:space="preserve"> </w:t>
      </w:r>
      <w:r w:rsidR="00E10146">
        <w:rPr>
          <w:rFonts w:hint="eastAsia"/>
        </w:rPr>
        <w:t>図中</w:t>
      </w:r>
      <w:r>
        <w:rPr>
          <w:rFonts w:hint="eastAsia"/>
        </w:rPr>
        <w:t>の結果はこの装置を用いる場合には考慮すべき重要なデータとなるが</w:t>
      </w:r>
      <w:r w:rsidR="00FF475F">
        <w:rPr>
          <w:rFonts w:hint="eastAsia"/>
        </w:rPr>
        <w:t>、</w:t>
      </w:r>
      <w:r>
        <w:rPr>
          <w:rFonts w:hint="eastAsia"/>
        </w:rPr>
        <w:t>装置が異なると結果も異なるので</w:t>
      </w:r>
      <w:r w:rsidR="00261E79">
        <w:rPr>
          <w:rFonts w:hint="eastAsia"/>
        </w:rPr>
        <w:t>、</w:t>
      </w:r>
      <w:r>
        <w:rPr>
          <w:rFonts w:hint="eastAsia"/>
        </w:rPr>
        <w:t>安定なα</w:t>
      </w:r>
      <w:r>
        <w:rPr>
          <w:rFonts w:hint="eastAsia"/>
        </w:rPr>
        <w:t>-</w:t>
      </w:r>
      <w:r>
        <w:rPr>
          <w:rFonts w:hint="eastAsia"/>
        </w:rPr>
        <w:t>アルミナなどを標準</w:t>
      </w:r>
      <w:r w:rsidR="004631E4">
        <w:rPr>
          <w:rFonts w:hint="eastAsia"/>
        </w:rPr>
        <w:t>試料</w:t>
      </w:r>
      <w:r>
        <w:rPr>
          <w:rFonts w:hint="eastAsia"/>
        </w:rPr>
        <w:t>試薬にして</w:t>
      </w:r>
      <w:r w:rsidR="00261E79">
        <w:rPr>
          <w:rFonts w:hint="eastAsia"/>
        </w:rPr>
        <w:t>、</w:t>
      </w:r>
      <w:r w:rsidR="004631E4">
        <w:rPr>
          <w:rFonts w:hint="eastAsia"/>
        </w:rPr>
        <w:t>一度使用する装置のブランクテストを行</w:t>
      </w:r>
      <w:r w:rsidR="00E10146">
        <w:rPr>
          <w:rFonts w:hint="eastAsia"/>
        </w:rPr>
        <w:t>い</w:t>
      </w:r>
      <w:r w:rsidR="00261E79">
        <w:rPr>
          <w:rFonts w:hint="eastAsia"/>
        </w:rPr>
        <w:t>、</w:t>
      </w:r>
      <w:r w:rsidR="00E10146">
        <w:rPr>
          <w:rFonts w:hint="eastAsia"/>
        </w:rPr>
        <w:t>目的とする試料を測定する場合の誤差因子を把握する必要がある</w:t>
      </w:r>
      <w:r w:rsidR="006B4367">
        <w:rPr>
          <w:rFonts w:hint="eastAsia"/>
        </w:rPr>
        <w:t>。</w:t>
      </w:r>
      <w:r w:rsidR="00261E79">
        <w:rPr>
          <w:rFonts w:hint="eastAsia"/>
        </w:rPr>
        <w:t>その他にも振動</w:t>
      </w:r>
      <w:r w:rsidR="00261E79">
        <w:rPr>
          <w:rFonts w:hint="eastAsia"/>
        </w:rPr>
        <w:t xml:space="preserve">, </w:t>
      </w:r>
      <w:r w:rsidR="00261E79">
        <w:rPr>
          <w:rFonts w:hint="eastAsia"/>
        </w:rPr>
        <w:t>実験室のドアの開閉</w:t>
      </w:r>
      <w:r w:rsidR="00261E79">
        <w:rPr>
          <w:rFonts w:hint="eastAsia"/>
        </w:rPr>
        <w:t xml:space="preserve">, </w:t>
      </w:r>
      <w:r w:rsidR="00261E79">
        <w:rPr>
          <w:rFonts w:hint="eastAsia"/>
        </w:rPr>
        <w:t>あるいは空調の吹き出し口にも注意したい。</w:t>
      </w:r>
    </w:p>
    <w:p w:rsidR="003F623D" w:rsidRDefault="003F623D" w:rsidP="00261E79">
      <w:pPr>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AD5335" w:rsidP="00541672">
      <w:pPr>
        <w:spacing w:beforeLines="50"/>
        <w:ind w:firstLineChars="100" w:firstLine="210"/>
      </w:pPr>
    </w:p>
    <w:p w:rsidR="00AD5335" w:rsidRDefault="00541672" w:rsidP="00541672">
      <w:pPr>
        <w:spacing w:beforeLines="50"/>
        <w:ind w:firstLineChars="100" w:firstLine="210"/>
      </w:pPr>
      <w:r>
        <w:rPr>
          <w:noProof/>
        </w:rPr>
        <w:lastRenderedPageBreak/>
        <w:pict>
          <v:shapetype id="_x0000_t202" coordsize="21600,21600" o:spt="202" path="m,l,21600r21600,l21600,xe">
            <v:stroke joinstyle="miter"/>
            <v:path gradientshapeok="t" o:connecttype="rect"/>
          </v:shapetype>
          <v:shape id="_x0000_s1042" type="#_x0000_t202" style="position:absolute;left:0;text-align:left;margin-left:37.9pt;margin-top:355.55pt;width:361pt;height:116pt;z-index:251653120" stroked="f">
            <v:textbox inset="5.85pt,.7pt,5.85pt,.7pt">
              <w:txbxContent>
                <w:p w:rsidR="00AF5327" w:rsidRPr="003C08EF" w:rsidRDefault="00AF5327">
                  <w:pPr>
                    <w:rPr>
                      <w:rFonts w:ascii="Arial" w:eastAsia="ＭＳ ゴシック" w:hAnsi="Arial" w:cs="Arial"/>
                      <w:szCs w:val="21"/>
                    </w:rPr>
                  </w:pPr>
                  <w:r w:rsidRPr="003C08EF">
                    <w:rPr>
                      <w:rFonts w:ascii="Arial" w:eastAsia="ＭＳ ゴシック" w:hAnsi="Arial" w:cs="Arial"/>
                      <w:szCs w:val="21"/>
                    </w:rPr>
                    <w:t>図１</w:t>
                  </w:r>
                  <w:r w:rsidRPr="003C08EF">
                    <w:rPr>
                      <w:rFonts w:ascii="Arial" w:eastAsia="ＭＳ ゴシック" w:hAnsi="Arial" w:cs="Arial"/>
                      <w:szCs w:val="21"/>
                    </w:rPr>
                    <w:t xml:space="preserve">  </w:t>
                  </w:r>
                  <w:r w:rsidRPr="003C08EF">
                    <w:rPr>
                      <w:rFonts w:ascii="Arial" w:eastAsia="ＭＳ ゴシック" w:hAnsi="Arial" w:cs="Arial"/>
                      <w:szCs w:val="21"/>
                    </w:rPr>
                    <w:t>ＴＧ装置において</w:t>
                  </w:r>
                  <w:r w:rsidRPr="003C08EF">
                    <w:rPr>
                      <w:rFonts w:ascii="Arial" w:eastAsia="ＭＳ ゴシック" w:hAnsi="Arial" w:cs="Arial"/>
                      <w:szCs w:val="21"/>
                    </w:rPr>
                    <w:t>50</w:t>
                  </w:r>
                  <w:r w:rsidRPr="003C08EF">
                    <w:rPr>
                      <w:rFonts w:ascii="ＭＳ ゴシック" w:eastAsia="ＭＳ ゴシック" w:hAnsi="ＭＳ ゴシック" w:cs="Arial"/>
                      <w:szCs w:val="21"/>
                    </w:rPr>
                    <w:t>℃</w:t>
                  </w:r>
                  <w:r w:rsidRPr="003C08EF">
                    <w:rPr>
                      <w:rFonts w:ascii="Arial" w:eastAsia="ＭＳ ゴシック" w:hAnsi="Arial" w:cs="Arial"/>
                      <w:szCs w:val="21"/>
                    </w:rPr>
                    <w:t>を基準として測定した見かけの重量変化</w:t>
                  </w:r>
                </w:p>
                <w:p w:rsidR="00AF5327" w:rsidRPr="003C08EF" w:rsidRDefault="00AF5327" w:rsidP="00541672">
                  <w:pPr>
                    <w:spacing w:beforeLines="50"/>
                    <w:ind w:firstLineChars="500" w:firstLine="1050"/>
                    <w:rPr>
                      <w:rFonts w:ascii="Arial" w:eastAsia="ＭＳ ゴシック" w:hAnsi="Arial" w:cs="Arial"/>
                      <w:szCs w:val="21"/>
                    </w:rPr>
                  </w:pPr>
                  <w:r w:rsidRPr="003C08EF">
                    <w:rPr>
                      <w:rFonts w:ascii="Arial" w:eastAsia="ＭＳ ゴシック" w:hAnsi="Arial" w:cs="Arial"/>
                      <w:szCs w:val="21"/>
                    </w:rPr>
                    <w:t>Ａ：自然対流の場合</w:t>
                  </w:r>
                </w:p>
                <w:p w:rsidR="00AF5327" w:rsidRPr="003C08EF" w:rsidRDefault="00AF5327" w:rsidP="003C08EF">
                  <w:pPr>
                    <w:ind w:firstLineChars="500" w:firstLine="1050"/>
                    <w:rPr>
                      <w:rFonts w:ascii="Arial" w:eastAsia="ＭＳ ゴシック" w:hAnsi="Arial" w:cs="Arial"/>
                      <w:szCs w:val="21"/>
                    </w:rPr>
                  </w:pPr>
                  <w:r w:rsidRPr="003C08EF">
                    <w:rPr>
                      <w:rFonts w:ascii="Arial" w:eastAsia="ＭＳ ゴシック" w:hAnsi="Arial" w:cs="Arial"/>
                      <w:szCs w:val="21"/>
                    </w:rPr>
                    <w:t>Ｂ：同一条件での試料皿とその支持棒を取り除いた場合</w:t>
                  </w:r>
                </w:p>
                <w:p w:rsidR="00AF5327" w:rsidRPr="003C08EF" w:rsidRDefault="00AF5327" w:rsidP="003C08EF">
                  <w:pPr>
                    <w:ind w:firstLineChars="500" w:firstLine="1050"/>
                    <w:rPr>
                      <w:rFonts w:ascii="Arial" w:eastAsia="ＭＳ ゴシック" w:hAnsi="Arial" w:cs="Arial"/>
                      <w:szCs w:val="21"/>
                    </w:rPr>
                  </w:pPr>
                  <w:r w:rsidRPr="003C08EF">
                    <w:rPr>
                      <w:rFonts w:ascii="Arial" w:eastAsia="ＭＳ ゴシック" w:hAnsi="Arial" w:cs="Arial"/>
                      <w:szCs w:val="21"/>
                    </w:rPr>
                    <w:t>Ｃ：密閉した場合</w:t>
                  </w:r>
                </w:p>
                <w:p w:rsidR="00AF5327" w:rsidRPr="003C08EF" w:rsidRDefault="00AF5327" w:rsidP="003C08EF">
                  <w:pPr>
                    <w:ind w:firstLineChars="450" w:firstLine="945"/>
                    <w:rPr>
                      <w:rFonts w:ascii="Arial" w:eastAsia="ＭＳ ゴシック" w:hAnsi="Arial" w:cs="Arial"/>
                      <w:szCs w:val="21"/>
                    </w:rPr>
                  </w:pPr>
                  <w:r w:rsidRPr="003C08EF">
                    <w:rPr>
                      <w:rFonts w:ascii="Arial" w:eastAsia="ＭＳ ゴシック" w:hAnsi="Arial" w:cs="Arial"/>
                      <w:szCs w:val="21"/>
                    </w:rPr>
                    <w:t>･･･：空気の浮力現象による重量増加の計算値</w:t>
                  </w:r>
                </w:p>
              </w:txbxContent>
            </v:textbox>
          </v:shape>
        </w:pict>
      </w:r>
    </w:p>
    <w:p w:rsidR="00AD5335" w:rsidRDefault="00506633" w:rsidP="00541672">
      <w:pPr>
        <w:spacing w:beforeLines="50"/>
        <w:ind w:firstLineChars="100" w:firstLine="210"/>
      </w:pPr>
      <w:r>
        <w:rPr>
          <w:noProof/>
        </w:rPr>
        <w:drawing>
          <wp:anchor distT="0" distB="0" distL="114300" distR="114300" simplePos="0" relativeHeight="251665408" behindDoc="0" locked="0" layoutInCell="1" allowOverlap="1">
            <wp:simplePos x="0" y="0"/>
            <wp:positionH relativeFrom="column">
              <wp:posOffset>951833</wp:posOffset>
            </wp:positionH>
            <wp:positionV relativeFrom="paragraph">
              <wp:posOffset>-87308</wp:posOffset>
            </wp:positionV>
            <wp:extent cx="3870044" cy="4027989"/>
            <wp:effectExtent l="19050" t="0" r="0" b="0"/>
            <wp:wrapTopAndBottom/>
            <wp:docPr id="2" name="図 2" descr="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
                    <pic:cNvPicPr>
                      <a:picLocks noChangeAspect="1" noChangeArrowheads="1"/>
                    </pic:cNvPicPr>
                  </pic:nvPicPr>
                  <pic:blipFill>
                    <a:blip r:embed="rId8" cstate="print"/>
                    <a:srcRect/>
                    <a:stretch>
                      <a:fillRect/>
                    </a:stretch>
                  </pic:blipFill>
                  <pic:spPr bwMode="auto">
                    <a:xfrm>
                      <a:off x="0" y="0"/>
                      <a:ext cx="3870044" cy="4027989"/>
                    </a:xfrm>
                    <a:prstGeom prst="rect">
                      <a:avLst/>
                    </a:prstGeom>
                    <a:noFill/>
                    <a:ln w="9525">
                      <a:noFill/>
                      <a:miter lim="800000"/>
                      <a:headEnd/>
                      <a:tailEnd/>
                    </a:ln>
                  </pic:spPr>
                </pic:pic>
              </a:graphicData>
            </a:graphic>
          </wp:anchor>
        </w:drawing>
      </w:r>
    </w:p>
    <w:p w:rsidR="00AD5335" w:rsidRDefault="00AD5335" w:rsidP="00541672">
      <w:pPr>
        <w:spacing w:beforeLines="50"/>
        <w:ind w:firstLineChars="100" w:firstLine="210"/>
      </w:pPr>
    </w:p>
    <w:p w:rsidR="00AD5335" w:rsidRDefault="00AD5335" w:rsidP="00541672">
      <w:pPr>
        <w:spacing w:beforeLines="50"/>
        <w:ind w:firstLineChars="100" w:firstLine="210"/>
      </w:pPr>
    </w:p>
    <w:p w:rsidR="003F623D" w:rsidRDefault="003F623D" w:rsidP="00541672">
      <w:pPr>
        <w:spacing w:beforeLines="50"/>
      </w:pPr>
    </w:p>
    <w:p w:rsidR="00116A13" w:rsidRDefault="00116A13" w:rsidP="00541672">
      <w:pPr>
        <w:spacing w:beforeLines="50"/>
        <w:ind w:firstLineChars="100" w:firstLine="210"/>
      </w:pPr>
      <w:r>
        <w:rPr>
          <w:rFonts w:hint="eastAsia"/>
        </w:rPr>
        <w:t xml:space="preserve">(2) </w:t>
      </w:r>
      <w:r>
        <w:rPr>
          <w:rFonts w:hint="eastAsia"/>
        </w:rPr>
        <w:t>温度測定も注意しなければならない</w:t>
      </w:r>
      <w:r w:rsidR="006B4367">
        <w:rPr>
          <w:rFonts w:hint="eastAsia"/>
        </w:rPr>
        <w:t>。</w:t>
      </w:r>
      <w:r>
        <w:rPr>
          <w:rFonts w:hint="eastAsia"/>
        </w:rPr>
        <w:t xml:space="preserve"> TG</w:t>
      </w:r>
      <w:r>
        <w:rPr>
          <w:rFonts w:hint="eastAsia"/>
        </w:rPr>
        <w:t>に限らず熱分析では温度測定は最も大切な操作である</w:t>
      </w:r>
      <w:r w:rsidR="006B4367">
        <w:rPr>
          <w:rFonts w:hint="eastAsia"/>
        </w:rPr>
        <w:t>。</w:t>
      </w:r>
      <w:r>
        <w:rPr>
          <w:rFonts w:hint="eastAsia"/>
        </w:rPr>
        <w:t xml:space="preserve"> </w:t>
      </w:r>
      <w:r>
        <w:rPr>
          <w:rFonts w:hint="eastAsia"/>
        </w:rPr>
        <w:t>熱天秤では測温用の熱電対が試料に直接挿入されていない</w:t>
      </w:r>
      <w:r w:rsidR="006B4367">
        <w:rPr>
          <w:rFonts w:hint="eastAsia"/>
        </w:rPr>
        <w:t>。</w:t>
      </w:r>
      <w:r>
        <w:rPr>
          <w:rFonts w:hint="eastAsia"/>
        </w:rPr>
        <w:t xml:space="preserve"> </w:t>
      </w:r>
      <w:r>
        <w:rPr>
          <w:rFonts w:hint="eastAsia"/>
        </w:rPr>
        <w:t>特に吊り下げ式では試料ホルダーからやや離れた場所に熱電対があり</w:t>
      </w:r>
      <w:r>
        <w:rPr>
          <w:rFonts w:hint="eastAsia"/>
        </w:rPr>
        <w:t>,</w:t>
      </w:r>
      <w:r>
        <w:rPr>
          <w:rFonts w:hint="eastAsia"/>
        </w:rPr>
        <w:t>試料温度と熱電対の指示温度が異なることがある</w:t>
      </w:r>
      <w:r w:rsidR="006B4367">
        <w:rPr>
          <w:rFonts w:hint="eastAsia"/>
        </w:rPr>
        <w:t>。</w:t>
      </w:r>
    </w:p>
    <w:p w:rsidR="00116A13" w:rsidRDefault="00116A13" w:rsidP="00541672">
      <w:pPr>
        <w:spacing w:beforeLines="50"/>
        <w:ind w:firstLineChars="100" w:firstLine="210"/>
      </w:pPr>
      <w:r>
        <w:rPr>
          <w:rFonts w:hint="eastAsia"/>
        </w:rPr>
        <w:t xml:space="preserve">(3) </w:t>
      </w:r>
      <w:r>
        <w:rPr>
          <w:rFonts w:hint="eastAsia"/>
        </w:rPr>
        <w:t>伝熱の問題も考慮しなければならない場合もある</w:t>
      </w:r>
      <w:r w:rsidR="006B4367">
        <w:rPr>
          <w:rFonts w:hint="eastAsia"/>
        </w:rPr>
        <w:t>。</w:t>
      </w:r>
      <w:r>
        <w:rPr>
          <w:rFonts w:hint="eastAsia"/>
        </w:rPr>
        <w:t xml:space="preserve"> </w:t>
      </w:r>
      <w:r w:rsidR="00804047">
        <w:rPr>
          <w:rFonts w:hint="eastAsia"/>
        </w:rPr>
        <w:t>試料ホルダー中の試料の温度分布はかなり大きいとみていい</w:t>
      </w:r>
      <w:r w:rsidR="006B4367">
        <w:rPr>
          <w:rFonts w:hint="eastAsia"/>
        </w:rPr>
        <w:t>。</w:t>
      </w:r>
      <w:r w:rsidR="00804047">
        <w:rPr>
          <w:rFonts w:hint="eastAsia"/>
        </w:rPr>
        <w:t xml:space="preserve"> DTA</w:t>
      </w:r>
      <w:r w:rsidR="00804047">
        <w:rPr>
          <w:rFonts w:hint="eastAsia"/>
        </w:rPr>
        <w:t>ホルダーにも温度分布がある</w:t>
      </w:r>
      <w:r w:rsidR="006B4367">
        <w:rPr>
          <w:rFonts w:hint="eastAsia"/>
        </w:rPr>
        <w:t>。</w:t>
      </w:r>
      <w:r w:rsidR="00804047">
        <w:rPr>
          <w:rFonts w:hint="eastAsia"/>
        </w:rPr>
        <w:t xml:space="preserve"> </w:t>
      </w:r>
      <w:r w:rsidR="00804047">
        <w:rPr>
          <w:rFonts w:hint="eastAsia"/>
        </w:rPr>
        <w:t>昇温中の試料の表面は最も温度が高く</w:t>
      </w:r>
      <w:r w:rsidR="00804047">
        <w:rPr>
          <w:rFonts w:hint="eastAsia"/>
        </w:rPr>
        <w:t xml:space="preserve">, </w:t>
      </w:r>
      <w:r w:rsidR="00804047">
        <w:rPr>
          <w:rFonts w:hint="eastAsia"/>
        </w:rPr>
        <w:t>反応は表面から内部に進行する</w:t>
      </w:r>
      <w:r w:rsidR="006B4367">
        <w:rPr>
          <w:rFonts w:hint="eastAsia"/>
        </w:rPr>
        <w:t>。</w:t>
      </w:r>
      <w:r w:rsidR="00804047">
        <w:rPr>
          <w:rFonts w:hint="eastAsia"/>
        </w:rPr>
        <w:t xml:space="preserve"> </w:t>
      </w:r>
      <w:r w:rsidR="00804047">
        <w:rPr>
          <w:rFonts w:hint="eastAsia"/>
        </w:rPr>
        <w:t>大きなホルダーを使う場合や</w:t>
      </w:r>
      <w:r w:rsidR="00804047">
        <w:rPr>
          <w:rFonts w:hint="eastAsia"/>
        </w:rPr>
        <w:t xml:space="preserve">, </w:t>
      </w:r>
      <w:r w:rsidR="00804047">
        <w:rPr>
          <w:rFonts w:hint="eastAsia"/>
        </w:rPr>
        <w:t>試料量が多いときには注意が必要である</w:t>
      </w:r>
      <w:r w:rsidR="006B4367">
        <w:rPr>
          <w:rFonts w:hint="eastAsia"/>
        </w:rPr>
        <w:t>。</w:t>
      </w:r>
      <w:r w:rsidR="00804047">
        <w:rPr>
          <w:rFonts w:hint="eastAsia"/>
        </w:rPr>
        <w:t xml:space="preserve"> </w:t>
      </w:r>
      <w:r w:rsidR="00804047">
        <w:rPr>
          <w:rFonts w:hint="eastAsia"/>
        </w:rPr>
        <w:t>昇温速度も影響を及ぼし</w:t>
      </w:r>
      <w:r w:rsidR="00804047">
        <w:rPr>
          <w:rFonts w:hint="eastAsia"/>
        </w:rPr>
        <w:t xml:space="preserve">, </w:t>
      </w:r>
      <w:r w:rsidR="00804047">
        <w:rPr>
          <w:rFonts w:hint="eastAsia"/>
        </w:rPr>
        <w:t>それが速い場合には反応による重量変化が高温側にシフトして計測される</w:t>
      </w:r>
      <w:r w:rsidR="006B4367">
        <w:rPr>
          <w:rFonts w:hint="eastAsia"/>
        </w:rPr>
        <w:t>。</w:t>
      </w:r>
      <w:r w:rsidR="00804047">
        <w:rPr>
          <w:rFonts w:hint="eastAsia"/>
        </w:rPr>
        <w:t xml:space="preserve"> </w:t>
      </w:r>
    </w:p>
    <w:p w:rsidR="00384445" w:rsidRDefault="00384445" w:rsidP="00384445"/>
    <w:p w:rsidR="00700AA5" w:rsidRPr="00384445" w:rsidRDefault="00384445" w:rsidP="00541672">
      <w:pPr>
        <w:spacing w:afterLines="30"/>
      </w:pPr>
      <w:r w:rsidRPr="00384445">
        <w:rPr>
          <w:rFonts w:ascii="Arial" w:eastAsia="ＭＳ ゴシック" w:hAnsi="Arial" w:cs="Arial"/>
          <w:sz w:val="24"/>
        </w:rPr>
        <w:t>２－３．</w:t>
      </w:r>
      <w:r w:rsidR="00804047" w:rsidRPr="00384445">
        <w:rPr>
          <w:rFonts w:ascii="Arial" w:eastAsia="ＭＳ ゴシック" w:hAnsi="Arial" w:cs="Arial"/>
          <w:sz w:val="24"/>
        </w:rPr>
        <w:t>TG</w:t>
      </w:r>
      <w:r w:rsidR="00804047" w:rsidRPr="00384445">
        <w:rPr>
          <w:rFonts w:ascii="Arial" w:eastAsia="ＭＳ ゴシック" w:hAnsi="Arial" w:cs="Arial"/>
          <w:sz w:val="24"/>
        </w:rPr>
        <w:t>曲線の描き方</w:t>
      </w:r>
    </w:p>
    <w:p w:rsidR="006D0435" w:rsidRDefault="00AD5335" w:rsidP="006D0435">
      <w:pPr>
        <w:ind w:firstLineChars="100" w:firstLine="210"/>
      </w:pPr>
      <w:r>
        <w:rPr>
          <w:rFonts w:hint="eastAsia"/>
        </w:rPr>
        <w:t>図</w:t>
      </w:r>
      <w:r>
        <w:rPr>
          <w:rFonts w:hint="eastAsia"/>
        </w:rPr>
        <w:t>2</w:t>
      </w:r>
      <w:r>
        <w:rPr>
          <w:rFonts w:hint="eastAsia"/>
        </w:rPr>
        <w:t>に一般的な</w:t>
      </w:r>
      <w:r>
        <w:rPr>
          <w:rFonts w:hint="eastAsia"/>
        </w:rPr>
        <w:t>TG</w:t>
      </w:r>
      <w:r>
        <w:rPr>
          <w:rFonts w:hint="eastAsia"/>
        </w:rPr>
        <w:t>曲線を示す。</w:t>
      </w:r>
      <w:r w:rsidR="00700AA5">
        <w:rPr>
          <w:rFonts w:hint="eastAsia"/>
        </w:rPr>
        <w:t>縦軸に重量変化</w:t>
      </w:r>
      <w:r w:rsidR="00FE4B34">
        <w:rPr>
          <w:rFonts w:hint="eastAsia"/>
        </w:rPr>
        <w:t>率</w:t>
      </w:r>
      <w:r w:rsidR="00700AA5">
        <w:rPr>
          <w:rFonts w:hint="eastAsia"/>
        </w:rPr>
        <w:t>(%)</w:t>
      </w:r>
      <w:r w:rsidR="00700AA5">
        <w:rPr>
          <w:rFonts w:hint="eastAsia"/>
        </w:rPr>
        <w:t>をとり</w:t>
      </w:r>
      <w:r w:rsidR="00FE4B34">
        <w:rPr>
          <w:rFonts w:hint="eastAsia"/>
        </w:rPr>
        <w:t>(</w:t>
      </w:r>
      <w:r w:rsidR="00FE4B34">
        <w:rPr>
          <w:rFonts w:hint="eastAsia"/>
        </w:rPr>
        <w:t>質量の増減をそのまま記載する場合</w:t>
      </w:r>
      <w:r w:rsidR="00FE4B34">
        <w:rPr>
          <w:rFonts w:hint="eastAsia"/>
        </w:rPr>
        <w:lastRenderedPageBreak/>
        <w:t>もあるが</w:t>
      </w:r>
      <w:r w:rsidR="00FE4B34">
        <w:rPr>
          <w:rFonts w:hint="eastAsia"/>
        </w:rPr>
        <w:t xml:space="preserve">, </w:t>
      </w:r>
      <w:r w:rsidR="00FE4B34">
        <w:rPr>
          <w:rFonts w:hint="eastAsia"/>
        </w:rPr>
        <w:t>一般的に反応を普遍化する意味から重量変化率のほうが望ましい</w:t>
      </w:r>
      <w:r w:rsidR="00FE4B34">
        <w:rPr>
          <w:rFonts w:hint="eastAsia"/>
        </w:rPr>
        <w:t>)</w:t>
      </w:r>
      <w:r w:rsidR="00700AA5">
        <w:rPr>
          <w:rFonts w:hint="eastAsia"/>
        </w:rPr>
        <w:t xml:space="preserve">, </w:t>
      </w:r>
      <w:r w:rsidR="00700AA5">
        <w:rPr>
          <w:rFonts w:hint="eastAsia"/>
        </w:rPr>
        <w:t>減量</w:t>
      </w:r>
      <w:r w:rsidR="00FE4B34">
        <w:rPr>
          <w:rFonts w:hint="eastAsia"/>
        </w:rPr>
        <w:t>の</w:t>
      </w:r>
      <w:r w:rsidR="00E97D3C">
        <w:rPr>
          <w:rFonts w:hint="eastAsia"/>
        </w:rPr>
        <w:t>絶対値の</w:t>
      </w:r>
      <w:r w:rsidR="00FE4B34">
        <w:rPr>
          <w:rFonts w:hint="eastAsia"/>
        </w:rPr>
        <w:t>大きいほう</w:t>
      </w:r>
      <w:r w:rsidR="00700AA5">
        <w:rPr>
          <w:rFonts w:hint="eastAsia"/>
        </w:rPr>
        <w:t>を下向きにとる</w:t>
      </w:r>
      <w:r w:rsidR="006B4367">
        <w:rPr>
          <w:rFonts w:hint="eastAsia"/>
        </w:rPr>
        <w:t>。</w:t>
      </w:r>
      <w:r w:rsidR="00700AA5">
        <w:rPr>
          <w:rFonts w:hint="eastAsia"/>
        </w:rPr>
        <w:t xml:space="preserve"> </w:t>
      </w:r>
      <w:r w:rsidR="00700AA5">
        <w:rPr>
          <w:rFonts w:hint="eastAsia"/>
        </w:rPr>
        <w:t>横軸は温度</w:t>
      </w:r>
      <w:r w:rsidR="00700AA5">
        <w:rPr>
          <w:rFonts w:hint="eastAsia"/>
        </w:rPr>
        <w:t>(</w:t>
      </w:r>
      <w:r w:rsidR="00700AA5">
        <w:rPr>
          <w:rFonts w:hint="eastAsia"/>
        </w:rPr>
        <w:t>℃</w:t>
      </w:r>
      <w:r w:rsidR="00700AA5">
        <w:rPr>
          <w:rFonts w:hint="eastAsia"/>
        </w:rPr>
        <w:t>)</w:t>
      </w:r>
      <w:r w:rsidR="00700AA5">
        <w:rPr>
          <w:rFonts w:hint="eastAsia"/>
        </w:rPr>
        <w:t>あるいは時間</w:t>
      </w:r>
      <w:r w:rsidR="00700AA5">
        <w:rPr>
          <w:rFonts w:hint="eastAsia"/>
        </w:rPr>
        <w:t>(min)</w:t>
      </w:r>
      <w:r w:rsidR="00E97D3C">
        <w:rPr>
          <w:rFonts w:hint="eastAsia"/>
        </w:rPr>
        <w:t>を</w:t>
      </w:r>
      <w:r w:rsidR="00700AA5">
        <w:rPr>
          <w:rFonts w:hint="eastAsia"/>
        </w:rPr>
        <w:t xml:space="preserve">, </w:t>
      </w:r>
      <w:r w:rsidR="00700AA5">
        <w:rPr>
          <w:rFonts w:hint="eastAsia"/>
        </w:rPr>
        <w:t>左から右へ増加するようにとる</w:t>
      </w:r>
      <w:r w:rsidR="006B4367">
        <w:rPr>
          <w:rFonts w:hint="eastAsia"/>
        </w:rPr>
        <w:t>。</w:t>
      </w:r>
      <w:r w:rsidR="00700AA5">
        <w:rPr>
          <w:rFonts w:hint="eastAsia"/>
        </w:rPr>
        <w:t xml:space="preserve"> </w:t>
      </w:r>
      <w:r w:rsidR="006D0435">
        <w:rPr>
          <w:rFonts w:hint="eastAsia"/>
        </w:rPr>
        <w:t>図中には</w:t>
      </w:r>
      <w:r w:rsidR="006D0435">
        <w:rPr>
          <w:rFonts w:hint="eastAsia"/>
        </w:rPr>
        <w:t xml:space="preserve">DTG(Derivative TG; </w:t>
      </w:r>
      <w:r w:rsidR="006D0435">
        <w:rPr>
          <w:rFonts w:hint="eastAsia"/>
        </w:rPr>
        <w:t>微分熱重量測定</w:t>
      </w:r>
      <w:r w:rsidR="006D0435">
        <w:rPr>
          <w:rFonts w:hint="eastAsia"/>
        </w:rPr>
        <w:t>)</w:t>
      </w:r>
      <w:r w:rsidR="006D0435">
        <w:rPr>
          <w:rFonts w:hint="eastAsia"/>
        </w:rPr>
        <w:t>が示してあるが</w:t>
      </w:r>
      <w:r w:rsidR="006D0435">
        <w:rPr>
          <w:rFonts w:hint="eastAsia"/>
        </w:rPr>
        <w:t xml:space="preserve">, </w:t>
      </w:r>
      <w:r w:rsidR="00E97D3C">
        <w:rPr>
          <w:rFonts w:hint="eastAsia"/>
        </w:rPr>
        <w:t>これは</w:t>
      </w:r>
      <w:r w:rsidR="006D0435">
        <w:rPr>
          <w:rFonts w:hint="eastAsia"/>
        </w:rPr>
        <w:t>TG</w:t>
      </w:r>
      <w:r w:rsidR="006D0435">
        <w:rPr>
          <w:rFonts w:hint="eastAsia"/>
        </w:rPr>
        <w:t>曲線の時間または温度に対する一次微分を与える（近年の装置では電気的に微分されて表記されるものが多い）</w:t>
      </w:r>
      <w:r w:rsidR="006B4367">
        <w:rPr>
          <w:rFonts w:hint="eastAsia"/>
        </w:rPr>
        <w:t>。</w:t>
      </w:r>
      <w:r w:rsidR="006D0435">
        <w:rPr>
          <w:rFonts w:hint="eastAsia"/>
        </w:rPr>
        <w:t xml:space="preserve"> TG</w:t>
      </w:r>
      <w:r w:rsidR="006D0435">
        <w:rPr>
          <w:rFonts w:hint="eastAsia"/>
        </w:rPr>
        <w:t>図中の</w:t>
      </w:r>
      <w:r w:rsidR="006D0435">
        <w:rPr>
          <w:rFonts w:hint="eastAsia"/>
        </w:rPr>
        <w:t>AB</w:t>
      </w:r>
      <w:r w:rsidR="006D0435">
        <w:rPr>
          <w:rFonts w:hint="eastAsia"/>
        </w:rPr>
        <w:t>の部分をプラトー</w:t>
      </w:r>
      <w:r w:rsidR="006D0435">
        <w:rPr>
          <w:rFonts w:hint="eastAsia"/>
        </w:rPr>
        <w:t>(Plateau)</w:t>
      </w:r>
      <w:r w:rsidR="006D0435">
        <w:rPr>
          <w:rFonts w:hint="eastAsia"/>
        </w:rPr>
        <w:t>と呼び</w:t>
      </w:r>
      <w:r w:rsidR="006D0435">
        <w:rPr>
          <w:rFonts w:hint="eastAsia"/>
        </w:rPr>
        <w:t xml:space="preserve">, </w:t>
      </w:r>
      <w:r w:rsidR="006D0435">
        <w:rPr>
          <w:rFonts w:hint="eastAsia"/>
        </w:rPr>
        <w:t>重量変化曲線がベースラインから離れる</w:t>
      </w:r>
      <w:r w:rsidR="006D0435">
        <w:rPr>
          <w:rFonts w:hint="eastAsia"/>
        </w:rPr>
        <w:t>B</w:t>
      </w:r>
      <w:r w:rsidR="006D0435">
        <w:rPr>
          <w:rFonts w:hint="eastAsia"/>
        </w:rPr>
        <w:t>点を反応開始温度</w:t>
      </w:r>
      <w:r w:rsidR="006D0435">
        <w:rPr>
          <w:rFonts w:hint="eastAsia"/>
        </w:rPr>
        <w:t>(</w:t>
      </w:r>
      <w:r w:rsidR="006D0435" w:rsidRPr="006D0435">
        <w:rPr>
          <w:rFonts w:hint="eastAsia"/>
          <w:i/>
        </w:rPr>
        <w:t>T</w:t>
      </w:r>
      <w:r w:rsidR="006D0435">
        <w:rPr>
          <w:rFonts w:hint="eastAsia"/>
          <w:i/>
        </w:rPr>
        <w:t xml:space="preserve"> </w:t>
      </w:r>
      <w:proofErr w:type="spellStart"/>
      <w:r w:rsidR="006D0435">
        <w:rPr>
          <w:rFonts w:hint="eastAsia"/>
        </w:rPr>
        <w:t>i</w:t>
      </w:r>
      <w:proofErr w:type="spellEnd"/>
      <w:r w:rsidR="006D0435">
        <w:rPr>
          <w:rFonts w:hint="eastAsia"/>
        </w:rPr>
        <w:t xml:space="preserve">), </w:t>
      </w:r>
      <w:r w:rsidR="006D0435">
        <w:rPr>
          <w:rFonts w:hint="eastAsia"/>
        </w:rPr>
        <w:t>一方</w:t>
      </w:r>
      <w:r w:rsidR="006D0435">
        <w:rPr>
          <w:rFonts w:hint="eastAsia"/>
        </w:rPr>
        <w:t>C</w:t>
      </w:r>
      <w:r w:rsidR="006D0435">
        <w:rPr>
          <w:rFonts w:hint="eastAsia"/>
        </w:rPr>
        <w:t>点を終了温度</w:t>
      </w:r>
      <w:r w:rsidR="006D0435">
        <w:rPr>
          <w:rFonts w:hint="eastAsia"/>
        </w:rPr>
        <w:t>(</w:t>
      </w:r>
      <w:r w:rsidR="006D0435" w:rsidRPr="006D0435">
        <w:rPr>
          <w:rFonts w:hint="eastAsia"/>
          <w:i/>
        </w:rPr>
        <w:t>T</w:t>
      </w:r>
      <w:r w:rsidR="006D0435">
        <w:rPr>
          <w:rFonts w:hint="eastAsia"/>
          <w:i/>
        </w:rPr>
        <w:t xml:space="preserve"> </w:t>
      </w:r>
      <w:r w:rsidR="006D0435">
        <w:rPr>
          <w:rFonts w:hint="eastAsia"/>
        </w:rPr>
        <w:t>f)</w:t>
      </w:r>
      <w:r w:rsidR="006D0435">
        <w:rPr>
          <w:rFonts w:hint="eastAsia"/>
        </w:rPr>
        <w:t>と呼び</w:t>
      </w:r>
      <w:r w:rsidR="006D0435">
        <w:rPr>
          <w:rFonts w:hint="eastAsia"/>
        </w:rPr>
        <w:t xml:space="preserve">, </w:t>
      </w:r>
      <w:r w:rsidR="006D0435">
        <w:rPr>
          <w:rFonts w:hint="eastAsia"/>
        </w:rPr>
        <w:t>その差</w:t>
      </w:r>
      <w:r w:rsidR="006D0435" w:rsidRPr="006D0435">
        <w:rPr>
          <w:rFonts w:hint="eastAsia"/>
          <w:i/>
        </w:rPr>
        <w:t>T</w:t>
      </w:r>
      <w:r w:rsidR="006D0435">
        <w:rPr>
          <w:rFonts w:hint="eastAsia"/>
        </w:rPr>
        <w:t xml:space="preserve"> </w:t>
      </w:r>
      <w:proofErr w:type="spellStart"/>
      <w:r w:rsidR="006D0435">
        <w:rPr>
          <w:rFonts w:hint="eastAsia"/>
        </w:rPr>
        <w:t>i</w:t>
      </w:r>
      <w:proofErr w:type="spellEnd"/>
      <w:r w:rsidR="006D0435">
        <w:rPr>
          <w:rFonts w:hint="eastAsia"/>
        </w:rPr>
        <w:t>-</w:t>
      </w:r>
      <w:r w:rsidR="006D0435" w:rsidRPr="006D0435">
        <w:rPr>
          <w:rFonts w:hint="eastAsia"/>
          <w:i/>
        </w:rPr>
        <w:t>T</w:t>
      </w:r>
      <w:r w:rsidR="006D0435">
        <w:rPr>
          <w:rFonts w:hint="eastAsia"/>
        </w:rPr>
        <w:t xml:space="preserve"> f</w:t>
      </w:r>
      <w:r w:rsidR="006D0435">
        <w:rPr>
          <w:rFonts w:hint="eastAsia"/>
        </w:rPr>
        <w:t>間が反応間隔である</w:t>
      </w:r>
      <w:r w:rsidR="006B4367">
        <w:rPr>
          <w:rFonts w:hint="eastAsia"/>
        </w:rPr>
        <w:t>。</w:t>
      </w:r>
    </w:p>
    <w:p w:rsidR="00AD5335" w:rsidRDefault="004B7247" w:rsidP="00384445">
      <w:r>
        <w:rPr>
          <w:noProof/>
        </w:rPr>
        <w:drawing>
          <wp:anchor distT="0" distB="0" distL="114300" distR="114300" simplePos="0" relativeHeight="251652096" behindDoc="0" locked="0" layoutInCell="1" allowOverlap="1">
            <wp:simplePos x="0" y="0"/>
            <wp:positionH relativeFrom="column">
              <wp:posOffset>1460500</wp:posOffset>
            </wp:positionH>
            <wp:positionV relativeFrom="paragraph">
              <wp:posOffset>170180</wp:posOffset>
            </wp:positionV>
            <wp:extent cx="3128645" cy="2430145"/>
            <wp:effectExtent l="19050" t="0" r="0" b="0"/>
            <wp:wrapSquare wrapText="left"/>
            <wp:docPr id="4" name="図 4" descr="TGの書き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Gの書き方"/>
                    <pic:cNvPicPr>
                      <a:picLocks noChangeAspect="1" noChangeArrowheads="1"/>
                    </pic:cNvPicPr>
                  </pic:nvPicPr>
                  <pic:blipFill>
                    <a:blip r:embed="rId9" cstate="print"/>
                    <a:srcRect/>
                    <a:stretch>
                      <a:fillRect/>
                    </a:stretch>
                  </pic:blipFill>
                  <pic:spPr bwMode="auto">
                    <a:xfrm>
                      <a:off x="0" y="0"/>
                      <a:ext cx="3128645" cy="2430145"/>
                    </a:xfrm>
                    <a:prstGeom prst="rect">
                      <a:avLst/>
                    </a:prstGeom>
                    <a:noFill/>
                    <a:ln w="9525">
                      <a:noFill/>
                      <a:miter lim="800000"/>
                      <a:headEnd/>
                      <a:tailEnd/>
                    </a:ln>
                  </pic:spPr>
                </pic:pic>
              </a:graphicData>
            </a:graphic>
          </wp:anchor>
        </w:drawing>
      </w:r>
    </w:p>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AD5335" w:rsidP="00384445"/>
    <w:p w:rsidR="00AD5335" w:rsidRDefault="00541672" w:rsidP="00384445">
      <w:r>
        <w:rPr>
          <w:noProof/>
        </w:rPr>
        <w:pict>
          <v:shape id="_x0000_s1043" type="#_x0000_t202" style="position:absolute;left:0;text-align:left;margin-left:153.65pt;margin-top:-.5pt;width:173pt;height:31pt;z-index:251654144" stroked="f">
            <v:textbox inset="5.85pt,.7pt,5.85pt,.7pt">
              <w:txbxContent>
                <w:p w:rsidR="00AF5327" w:rsidRPr="003C08EF" w:rsidRDefault="00AF5327" w:rsidP="003F623D">
                  <w:pPr>
                    <w:jc w:val="center"/>
                    <w:rPr>
                      <w:rFonts w:ascii="Arial" w:eastAsia="ＭＳ ゴシック" w:hAnsi="Arial" w:cs="Arial"/>
                      <w:szCs w:val="21"/>
                    </w:rPr>
                  </w:pPr>
                  <w:r w:rsidRPr="003C08EF">
                    <w:rPr>
                      <w:rFonts w:ascii="Arial" w:eastAsia="ＭＳ ゴシック" w:hAnsi="Arial" w:cs="Arial"/>
                      <w:szCs w:val="21"/>
                    </w:rPr>
                    <w:t>図</w:t>
                  </w:r>
                  <w:r w:rsidRPr="003C08EF">
                    <w:rPr>
                      <w:rFonts w:ascii="Arial" w:eastAsia="ＭＳ ゴシック" w:hAnsi="Arial" w:cs="Arial"/>
                      <w:szCs w:val="21"/>
                    </w:rPr>
                    <w:t>2</w:t>
                  </w:r>
                  <w:r w:rsidRPr="003C08EF">
                    <w:rPr>
                      <w:rFonts w:ascii="Arial" w:eastAsia="ＭＳ ゴシック" w:hAnsi="Arial" w:cs="Arial"/>
                      <w:szCs w:val="21"/>
                    </w:rPr>
                    <w:t xml:space="preserve">　</w:t>
                  </w:r>
                  <w:r w:rsidRPr="003C08EF">
                    <w:rPr>
                      <w:rFonts w:ascii="Arial" w:eastAsia="ＭＳ ゴシック" w:hAnsi="Arial" w:cs="Arial"/>
                      <w:szCs w:val="21"/>
                    </w:rPr>
                    <w:t>TG</w:t>
                  </w:r>
                  <w:r w:rsidRPr="003C08EF">
                    <w:rPr>
                      <w:rFonts w:ascii="Arial" w:eastAsia="ＭＳ ゴシック" w:hAnsi="Arial" w:cs="Arial"/>
                      <w:szCs w:val="21"/>
                    </w:rPr>
                    <w:t>曲線の表記法</w:t>
                  </w:r>
                </w:p>
              </w:txbxContent>
            </v:textbox>
          </v:shape>
        </w:pict>
      </w:r>
    </w:p>
    <w:p w:rsidR="00AD5335" w:rsidRDefault="00AD5335" w:rsidP="00384445"/>
    <w:p w:rsidR="00384445" w:rsidRDefault="00384445" w:rsidP="00384445"/>
    <w:p w:rsidR="00533F98" w:rsidRDefault="00533F98" w:rsidP="00384445"/>
    <w:p w:rsidR="00533F98" w:rsidRDefault="00533F98" w:rsidP="00384445"/>
    <w:p w:rsidR="00533F98" w:rsidRPr="00FF475F" w:rsidRDefault="00506633" w:rsidP="00533F98">
      <w:pPr>
        <w:ind w:left="280" w:hangingChars="100" w:hanging="280"/>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w:drawing>
          <wp:anchor distT="0" distB="0" distL="114300" distR="114300" simplePos="0" relativeHeight="251655168" behindDoc="0" locked="0" layoutInCell="1" allowOverlap="1">
            <wp:simplePos x="0" y="0"/>
            <wp:positionH relativeFrom="column">
              <wp:posOffset>3486150</wp:posOffset>
            </wp:positionH>
            <wp:positionV relativeFrom="paragraph">
              <wp:posOffset>254000</wp:posOffset>
            </wp:positionV>
            <wp:extent cx="2426335" cy="3124835"/>
            <wp:effectExtent l="19050" t="0" r="0" b="0"/>
            <wp:wrapSquare wrapText="left"/>
            <wp:docPr id="21" name="図 21" descr="DTAの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TAの原理"/>
                    <pic:cNvPicPr>
                      <a:picLocks noChangeAspect="1" noChangeArrowheads="1"/>
                    </pic:cNvPicPr>
                  </pic:nvPicPr>
                  <pic:blipFill>
                    <a:blip r:embed="rId10" cstate="print"/>
                    <a:srcRect/>
                    <a:stretch>
                      <a:fillRect/>
                    </a:stretch>
                  </pic:blipFill>
                  <pic:spPr bwMode="auto">
                    <a:xfrm>
                      <a:off x="0" y="0"/>
                      <a:ext cx="2426335" cy="3124835"/>
                    </a:xfrm>
                    <a:prstGeom prst="rect">
                      <a:avLst/>
                    </a:prstGeom>
                    <a:noFill/>
                    <a:ln w="9525">
                      <a:noFill/>
                      <a:miter lim="800000"/>
                      <a:headEnd/>
                      <a:tailEnd/>
                    </a:ln>
                  </pic:spPr>
                </pic:pic>
              </a:graphicData>
            </a:graphic>
          </wp:anchor>
        </w:drawing>
      </w:r>
      <w:r w:rsidR="00533F98">
        <w:rPr>
          <w:rFonts w:ascii="ＭＳ Ｐゴシック" w:eastAsia="ＭＳ Ｐゴシック" w:hAnsi="ＭＳ Ｐゴシック" w:hint="eastAsia"/>
          <w:sz w:val="28"/>
          <w:szCs w:val="28"/>
        </w:rPr>
        <w:t>３</w:t>
      </w:r>
      <w:r w:rsidR="00533F98" w:rsidRPr="00FF475F">
        <w:rPr>
          <w:rFonts w:ascii="ＭＳ Ｐゴシック" w:eastAsia="ＭＳ Ｐゴシック" w:hAnsi="ＭＳ Ｐゴシック" w:hint="eastAsia"/>
          <w:sz w:val="28"/>
          <w:szCs w:val="28"/>
        </w:rPr>
        <w:t>．解 説</w:t>
      </w:r>
      <w:r w:rsidR="00533F98">
        <w:rPr>
          <w:rFonts w:ascii="ＭＳ Ｐゴシック" w:eastAsia="ＭＳ Ｐゴシック" w:hAnsi="ＭＳ Ｐゴシック" w:hint="eastAsia"/>
          <w:sz w:val="28"/>
          <w:szCs w:val="28"/>
        </w:rPr>
        <w:t xml:space="preserve">　～ 示差熱分析 ～</w:t>
      </w:r>
    </w:p>
    <w:p w:rsidR="00533F98" w:rsidRPr="009B424A" w:rsidRDefault="00533F98" w:rsidP="00541672">
      <w:pPr>
        <w:spacing w:afterLines="30"/>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Pr="009B424A">
        <w:rPr>
          <w:rFonts w:ascii="ＭＳ Ｐゴシック" w:eastAsia="ＭＳ Ｐゴシック" w:hAnsi="ＭＳ Ｐゴシック" w:hint="eastAsia"/>
          <w:sz w:val="24"/>
        </w:rPr>
        <w:t>－１．測定原理</w:t>
      </w:r>
    </w:p>
    <w:p w:rsidR="00533F98" w:rsidRDefault="00533F98" w:rsidP="00533F98">
      <w:pPr>
        <w:ind w:firstLineChars="100" w:firstLine="210"/>
      </w:pPr>
      <w:r w:rsidRPr="00FD2836">
        <w:rPr>
          <w:rFonts w:ascii="ＭＳ ゴシック" w:eastAsia="ＭＳ ゴシック" w:hAnsi="ＭＳ ゴシック" w:hint="eastAsia"/>
        </w:rPr>
        <w:t>示差熱分析（</w:t>
      </w:r>
      <w:r w:rsidRPr="00FD2836">
        <w:rPr>
          <w:rFonts w:ascii="Arial" w:eastAsia="ＭＳ ゴシック" w:hAnsi="Arial" w:cs="Arial"/>
        </w:rPr>
        <w:t>DTA</w:t>
      </w:r>
      <w:r w:rsidRPr="00FD2836">
        <w:rPr>
          <w:rFonts w:ascii="ＭＳ ゴシック" w:eastAsia="ＭＳ ゴシック" w:hAnsi="ＭＳ ゴシック" w:hint="eastAsia"/>
        </w:rPr>
        <w:t>）</w:t>
      </w:r>
      <w:r>
        <w:rPr>
          <w:rFonts w:hint="eastAsia"/>
        </w:rPr>
        <w:t>の基本原理は</w:t>
      </w:r>
      <w:r>
        <w:rPr>
          <w:rFonts w:hint="eastAsia"/>
        </w:rPr>
        <w:t xml:space="preserve">, </w:t>
      </w:r>
      <w:r>
        <w:rPr>
          <w:rFonts w:hint="eastAsia"/>
        </w:rPr>
        <w:t>試料と基準物質とを同一の熱的条件で加熱または冷却した場合に、両者の間に生じる温度差：</w:t>
      </w:r>
      <w:r w:rsidRPr="009D300C">
        <w:rPr>
          <w:rFonts w:hint="eastAsia"/>
        </w:rPr>
        <w:t>⊿</w:t>
      </w:r>
      <w:r>
        <w:rPr>
          <w:rFonts w:hint="eastAsia"/>
        </w:rPr>
        <w:t>T</w:t>
      </w:r>
      <w:r>
        <w:rPr>
          <w:rFonts w:hint="eastAsia"/>
        </w:rPr>
        <w:t>を加熱温度</w:t>
      </w:r>
      <w:r>
        <w:rPr>
          <w:rFonts w:hint="eastAsia"/>
        </w:rPr>
        <w:t>T</w:t>
      </w:r>
      <w:r>
        <w:rPr>
          <w:rFonts w:hint="eastAsia"/>
        </w:rPr>
        <w:t>に対して記録することである（図３参照）。</w:t>
      </w:r>
    </w:p>
    <w:p w:rsidR="00533F98" w:rsidRDefault="00541672" w:rsidP="00533F98">
      <w:pPr>
        <w:ind w:firstLineChars="100" w:firstLine="210"/>
      </w:pPr>
      <w:r>
        <w:rPr>
          <w:noProof/>
        </w:rPr>
        <w:pict>
          <v:shape id="_x0000_s1050" type="#_x0000_t202" style="position:absolute;left:0;text-align:left;margin-left:303.75pt;margin-top:125.05pt;width:150pt;height:16pt;z-index:251660288" stroked="f">
            <v:textbox style="mso-next-textbox:#_x0000_s1050" inset="5.85pt,.7pt,5.85pt,.7pt">
              <w:txbxContent>
                <w:p w:rsidR="00AF5327" w:rsidRPr="00D425FB" w:rsidRDefault="00AF5327" w:rsidP="00533F98">
                  <w:pPr>
                    <w:jc w:val="center"/>
                    <w:rPr>
                      <w:rFonts w:ascii="Arial" w:eastAsia="ＭＳ ゴシック" w:hAnsi="Arial" w:cs="Arial"/>
                    </w:rPr>
                  </w:pPr>
                  <w:r>
                    <w:rPr>
                      <w:rFonts w:ascii="Arial" w:eastAsia="ＭＳ ゴシック" w:hAnsi="Arial" w:cs="Arial"/>
                    </w:rPr>
                    <w:t>図</w:t>
                  </w:r>
                  <w:r>
                    <w:rPr>
                      <w:rFonts w:ascii="Arial" w:eastAsia="ＭＳ ゴシック" w:hAnsi="Arial" w:cs="Arial" w:hint="eastAsia"/>
                    </w:rPr>
                    <w:t>３</w:t>
                  </w:r>
                  <w:r w:rsidRPr="00D425FB">
                    <w:rPr>
                      <w:rFonts w:ascii="Arial" w:eastAsia="ＭＳ ゴシック" w:hAnsi="Arial" w:cs="Arial"/>
                    </w:rPr>
                    <w:t xml:space="preserve">　</w:t>
                  </w:r>
                  <w:r w:rsidRPr="00D425FB">
                    <w:rPr>
                      <w:rFonts w:ascii="Arial" w:eastAsia="ＭＳ ゴシック" w:hAnsi="Arial" w:cs="Arial"/>
                    </w:rPr>
                    <w:t>DTA</w:t>
                  </w:r>
                  <w:r w:rsidRPr="00D425FB">
                    <w:rPr>
                      <w:rFonts w:ascii="Arial" w:eastAsia="ＭＳ ゴシック" w:hAnsi="Arial" w:cs="Arial"/>
                    </w:rPr>
                    <w:t>の原理</w:t>
                  </w:r>
                </w:p>
              </w:txbxContent>
            </v:textbox>
          </v:shape>
        </w:pict>
      </w:r>
      <w:r w:rsidR="00533F98">
        <w:rPr>
          <w:rFonts w:hint="eastAsia"/>
        </w:rPr>
        <w:t>一般に</w:t>
      </w:r>
      <w:r w:rsidR="00533F98">
        <w:rPr>
          <w:rFonts w:hint="eastAsia"/>
        </w:rPr>
        <w:t xml:space="preserve">, </w:t>
      </w:r>
      <w:r w:rsidR="00533F98">
        <w:rPr>
          <w:rFonts w:hint="eastAsia"/>
        </w:rPr>
        <w:t>試料と基準物質を同一環境に置き</w:t>
      </w:r>
      <w:r w:rsidR="00533F98">
        <w:rPr>
          <w:rFonts w:hint="eastAsia"/>
        </w:rPr>
        <w:t xml:space="preserve">, </w:t>
      </w:r>
      <w:r w:rsidR="00533F98">
        <w:rPr>
          <w:rFonts w:hint="eastAsia"/>
        </w:rPr>
        <w:t>その加熱温度</w:t>
      </w:r>
      <w:r w:rsidR="00533F98">
        <w:rPr>
          <w:rFonts w:hint="eastAsia"/>
        </w:rPr>
        <w:t>T</w:t>
      </w:r>
      <w:r w:rsidR="00533F98">
        <w:rPr>
          <w:rFonts w:hint="eastAsia"/>
        </w:rPr>
        <w:t>を間接的にモニタリングする。試料と基準物質との温度差：⊿</w:t>
      </w:r>
      <w:r w:rsidR="00533F98">
        <w:rPr>
          <w:rFonts w:hint="eastAsia"/>
        </w:rPr>
        <w:t>T</w:t>
      </w:r>
      <w:r w:rsidR="00533F98">
        <w:rPr>
          <w:rFonts w:hint="eastAsia"/>
        </w:rPr>
        <w:t>の計測には</w:t>
      </w:r>
      <w:r w:rsidR="00533F98">
        <w:rPr>
          <w:rFonts w:hint="eastAsia"/>
        </w:rPr>
        <w:t xml:space="preserve">, </w:t>
      </w:r>
      <w:r w:rsidR="00533F98">
        <w:rPr>
          <w:rFonts w:hint="eastAsia"/>
        </w:rPr>
        <w:t>通常</w:t>
      </w:r>
      <w:r w:rsidR="00533F98">
        <w:rPr>
          <w:rFonts w:hint="eastAsia"/>
        </w:rPr>
        <w:t xml:space="preserve">, </w:t>
      </w:r>
      <w:r w:rsidR="00533F98">
        <w:rPr>
          <w:rFonts w:hint="eastAsia"/>
        </w:rPr>
        <w:t>複熱電対</w:t>
      </w:r>
      <w:r w:rsidR="00533F98">
        <w:rPr>
          <w:rFonts w:hint="eastAsia"/>
        </w:rPr>
        <w:t>(complex thermocouple)</w:t>
      </w:r>
      <w:r w:rsidR="00533F98">
        <w:rPr>
          <w:rFonts w:hint="eastAsia"/>
        </w:rPr>
        <w:t>が用いられる。</w:t>
      </w:r>
      <w:r w:rsidR="00533F98">
        <w:rPr>
          <w:rFonts w:hint="eastAsia"/>
        </w:rPr>
        <w:t>2</w:t>
      </w:r>
      <w:r w:rsidR="00533F98">
        <w:rPr>
          <w:rFonts w:hint="eastAsia"/>
        </w:rPr>
        <w:t>つの接点を試料と基準物質に密着させると両者の温度差：⊿</w:t>
      </w:r>
      <w:r w:rsidR="00533F98">
        <w:rPr>
          <w:rFonts w:hint="eastAsia"/>
        </w:rPr>
        <w:t>T</w:t>
      </w:r>
      <w:r w:rsidR="00533F98">
        <w:rPr>
          <w:rFonts w:hint="eastAsia"/>
        </w:rPr>
        <w:t>に比例した起電力</w:t>
      </w:r>
      <w:r w:rsidR="00533F98">
        <w:rPr>
          <w:rFonts w:hint="eastAsia"/>
        </w:rPr>
        <w:t>(</w:t>
      </w:r>
      <w:r w:rsidR="00533F98">
        <w:rPr>
          <w:rFonts w:hint="eastAsia"/>
        </w:rPr>
        <w:t>電圧</w:t>
      </w:r>
      <w:r w:rsidR="00533F98">
        <w:rPr>
          <w:rFonts w:hint="eastAsia"/>
        </w:rPr>
        <w:t>)</w:t>
      </w:r>
      <w:r w:rsidR="00533F98">
        <w:rPr>
          <w:rFonts w:hint="eastAsia"/>
        </w:rPr>
        <w:t>が発生するので</w:t>
      </w:r>
      <w:r w:rsidR="00533F98">
        <w:rPr>
          <w:rFonts w:hint="eastAsia"/>
        </w:rPr>
        <w:t xml:space="preserve">, </w:t>
      </w:r>
      <w:r w:rsidR="00533F98">
        <w:rPr>
          <w:rFonts w:hint="eastAsia"/>
        </w:rPr>
        <w:t>これを電位差計で検出するか</w:t>
      </w:r>
      <w:r w:rsidR="00533F98">
        <w:rPr>
          <w:rFonts w:hint="eastAsia"/>
        </w:rPr>
        <w:t xml:space="preserve">, </w:t>
      </w:r>
      <w:r w:rsidR="00533F98">
        <w:rPr>
          <w:rFonts w:hint="eastAsia"/>
        </w:rPr>
        <w:t>この起電力を増幅してチャートに直接記録する。</w:t>
      </w:r>
    </w:p>
    <w:p w:rsidR="00506633" w:rsidRDefault="00506633" w:rsidP="00541672">
      <w:pPr>
        <w:spacing w:beforeLines="50"/>
        <w:ind w:firstLineChars="100" w:firstLine="210"/>
      </w:pPr>
    </w:p>
    <w:p w:rsidR="00533F98" w:rsidRDefault="00533F98" w:rsidP="00541672">
      <w:pPr>
        <w:spacing w:beforeLines="50"/>
        <w:ind w:firstLineChars="100" w:firstLine="210"/>
      </w:pPr>
      <w:r>
        <w:rPr>
          <w:rFonts w:hint="eastAsia"/>
        </w:rPr>
        <w:lastRenderedPageBreak/>
        <w:t>通常</w:t>
      </w:r>
      <w:r>
        <w:rPr>
          <w:rFonts w:hint="eastAsia"/>
        </w:rPr>
        <w:t xml:space="preserve">, </w:t>
      </w:r>
      <w:r>
        <w:rPr>
          <w:rFonts w:hint="eastAsia"/>
        </w:rPr>
        <w:t>外部電気炉から熱エネルギーを供給し</w:t>
      </w:r>
      <w:r>
        <w:rPr>
          <w:rFonts w:hint="eastAsia"/>
        </w:rPr>
        <w:t xml:space="preserve">, </w:t>
      </w:r>
      <w:r>
        <w:rPr>
          <w:rFonts w:hint="eastAsia"/>
        </w:rPr>
        <w:t>試料と基準物質の温度を変化させるわけであるが</w:t>
      </w:r>
      <w:r>
        <w:rPr>
          <w:rFonts w:hint="eastAsia"/>
        </w:rPr>
        <w:t xml:space="preserve">, </w:t>
      </w:r>
      <w:r>
        <w:rPr>
          <w:rFonts w:hint="eastAsia"/>
        </w:rPr>
        <w:t>実際の熱は試料の容器を通じて伝達され</w:t>
      </w:r>
      <w:r>
        <w:rPr>
          <w:rFonts w:hint="eastAsia"/>
        </w:rPr>
        <w:t xml:space="preserve">, </w:t>
      </w:r>
      <w:r>
        <w:rPr>
          <w:rFonts w:hint="eastAsia"/>
        </w:rPr>
        <w:t>試料内を伝導してその温度を上昇させる。したがって</w:t>
      </w:r>
      <w:r>
        <w:rPr>
          <w:rFonts w:hint="eastAsia"/>
        </w:rPr>
        <w:t xml:space="preserve">, </w:t>
      </w:r>
      <w:r>
        <w:rPr>
          <w:rFonts w:hint="eastAsia"/>
        </w:rPr>
        <w:t>試料内には多少の温度勾配が生じる。また</w:t>
      </w:r>
      <w:r>
        <w:rPr>
          <w:rFonts w:hint="eastAsia"/>
        </w:rPr>
        <w:t xml:space="preserve">, </w:t>
      </w:r>
      <w:r>
        <w:rPr>
          <w:rFonts w:hint="eastAsia"/>
        </w:rPr>
        <w:t>試料と基準物質とは容器</w:t>
      </w:r>
      <w:r>
        <w:rPr>
          <w:rFonts w:hint="eastAsia"/>
        </w:rPr>
        <w:t>(</w:t>
      </w:r>
      <w:r>
        <w:rPr>
          <w:rFonts w:hint="eastAsia"/>
        </w:rPr>
        <w:t>ホルダ</w:t>
      </w:r>
      <w:r>
        <w:rPr>
          <w:rFonts w:hint="eastAsia"/>
        </w:rPr>
        <w:t>)</w:t>
      </w:r>
      <w:r>
        <w:rPr>
          <w:rFonts w:hint="eastAsia"/>
        </w:rPr>
        <w:t>を含めた熱容量が各々違う場合が普通で</w:t>
      </w:r>
      <w:r>
        <w:rPr>
          <w:rFonts w:hint="eastAsia"/>
        </w:rPr>
        <w:t xml:space="preserve">, </w:t>
      </w:r>
      <w:r>
        <w:rPr>
          <w:rFonts w:hint="eastAsia"/>
        </w:rPr>
        <w:t>そのため両者間には定常的な温度差が生じる。そこで</w:t>
      </w:r>
      <w:r>
        <w:rPr>
          <w:rFonts w:hint="eastAsia"/>
        </w:rPr>
        <w:t xml:space="preserve">, </w:t>
      </w:r>
      <w:r>
        <w:rPr>
          <w:rFonts w:hint="eastAsia"/>
        </w:rPr>
        <w:t>一般には</w:t>
      </w:r>
      <w:r>
        <w:rPr>
          <w:rFonts w:hint="eastAsia"/>
        </w:rPr>
        <w:t xml:space="preserve">, </w:t>
      </w:r>
      <w:r>
        <w:rPr>
          <w:rFonts w:hint="eastAsia"/>
        </w:rPr>
        <w:t>「</w:t>
      </w:r>
      <w:r>
        <w:rPr>
          <w:rFonts w:hint="eastAsia"/>
        </w:rPr>
        <w:t>DTA</w:t>
      </w:r>
      <w:r>
        <w:rPr>
          <w:rFonts w:hint="eastAsia"/>
        </w:rPr>
        <w:t>における加熱変化」として示した</w:t>
      </w:r>
      <w:r>
        <w:rPr>
          <w:rFonts w:hint="eastAsia"/>
        </w:rPr>
        <w:t xml:space="preserve">,  </w:t>
      </w:r>
      <w:r>
        <w:rPr>
          <w:rFonts w:hint="eastAsia"/>
        </w:rPr>
        <w:t>図４のような温度変化となる。ここで</w:t>
      </w:r>
      <w:r>
        <w:rPr>
          <w:rFonts w:hint="eastAsia"/>
        </w:rPr>
        <w:t xml:space="preserve">, </w:t>
      </w:r>
      <w:proofErr w:type="spellStart"/>
      <w:r>
        <w:rPr>
          <w:rFonts w:hint="eastAsia"/>
        </w:rPr>
        <w:t>T</w:t>
      </w:r>
      <w:r w:rsidRPr="00A56189">
        <w:rPr>
          <w:rFonts w:ascii="Times New Roman" w:hAnsi="Times New Roman"/>
          <w:i/>
        </w:rPr>
        <w:t>w</w:t>
      </w:r>
      <w:proofErr w:type="spellEnd"/>
      <w:r>
        <w:rPr>
          <w:rFonts w:hint="eastAsia"/>
        </w:rPr>
        <w:t>は環境温度変化</w:t>
      </w:r>
      <w:r>
        <w:rPr>
          <w:rFonts w:hint="eastAsia"/>
        </w:rPr>
        <w:t xml:space="preserve">, </w:t>
      </w:r>
      <w:proofErr w:type="spellStart"/>
      <w:r>
        <w:rPr>
          <w:rFonts w:hint="eastAsia"/>
        </w:rPr>
        <w:t>T</w:t>
      </w:r>
      <w:r w:rsidRPr="00A56189">
        <w:rPr>
          <w:rFonts w:ascii="Times New Roman" w:hAnsi="Times New Roman"/>
          <w:i/>
          <w:sz w:val="18"/>
          <w:szCs w:val="18"/>
        </w:rPr>
        <w:t>r</w:t>
      </w:r>
      <w:proofErr w:type="spellEnd"/>
      <w:r>
        <w:rPr>
          <w:rFonts w:hint="eastAsia"/>
        </w:rPr>
        <w:t>は基準物質の温度変化</w:t>
      </w:r>
      <w:r>
        <w:rPr>
          <w:rFonts w:hint="eastAsia"/>
        </w:rPr>
        <w:t>, T</w:t>
      </w:r>
      <w:r w:rsidRPr="00A56189">
        <w:rPr>
          <w:rFonts w:ascii="Times New Roman" w:hAnsi="Times New Roman"/>
          <w:i/>
          <w:sz w:val="18"/>
          <w:szCs w:val="18"/>
        </w:rPr>
        <w:t>s</w:t>
      </w:r>
      <w:r>
        <w:rPr>
          <w:rFonts w:hint="eastAsia"/>
        </w:rPr>
        <w:t>は試料の温度変化である。⊿</w:t>
      </w:r>
      <w:r>
        <w:rPr>
          <w:rFonts w:hint="eastAsia"/>
        </w:rPr>
        <w:t>T</w:t>
      </w:r>
      <w:r>
        <w:rPr>
          <w:rFonts w:hint="eastAsia"/>
        </w:rPr>
        <w:t>（</w:t>
      </w:r>
      <w:proofErr w:type="spellStart"/>
      <w:r>
        <w:rPr>
          <w:rFonts w:hint="eastAsia"/>
        </w:rPr>
        <w:t>T</w:t>
      </w:r>
      <w:r w:rsidRPr="00A56189">
        <w:rPr>
          <w:rFonts w:ascii="Times New Roman" w:hAnsi="Times New Roman"/>
          <w:i/>
          <w:sz w:val="18"/>
          <w:szCs w:val="18"/>
        </w:rPr>
        <w:t>r</w:t>
      </w:r>
      <w:proofErr w:type="spellEnd"/>
      <w:r>
        <w:rPr>
          <w:rFonts w:hint="eastAsia"/>
        </w:rPr>
        <w:t>－</w:t>
      </w:r>
      <w:r>
        <w:rPr>
          <w:rFonts w:hint="eastAsia"/>
        </w:rPr>
        <w:t>T</w:t>
      </w:r>
      <w:r w:rsidRPr="00A56189">
        <w:rPr>
          <w:rFonts w:ascii="Times New Roman" w:hAnsi="Times New Roman"/>
          <w:i/>
          <w:sz w:val="18"/>
          <w:szCs w:val="18"/>
        </w:rPr>
        <w:t>s</w:t>
      </w:r>
      <w:r>
        <w:rPr>
          <w:rFonts w:hint="eastAsia"/>
        </w:rPr>
        <w:t>）を時間</w:t>
      </w:r>
      <w:r>
        <w:rPr>
          <w:rFonts w:hint="eastAsia"/>
        </w:rPr>
        <w:t>t</w:t>
      </w:r>
      <w:r>
        <w:rPr>
          <w:rFonts w:hint="eastAsia"/>
        </w:rPr>
        <w:t>に対して記録した曲線</w:t>
      </w:r>
      <w:r w:rsidRPr="00FD2836">
        <w:rPr>
          <w:rFonts w:hint="eastAsia"/>
        </w:rPr>
        <w:t>が</w:t>
      </w:r>
      <w:r w:rsidRPr="00FD2836">
        <w:rPr>
          <w:rFonts w:ascii="Arial" w:eastAsia="ＭＳ ゴシック" w:hAnsi="Arial" w:cs="Arial"/>
        </w:rPr>
        <w:t>DTA</w:t>
      </w:r>
      <w:r w:rsidRPr="00FD2836">
        <w:rPr>
          <w:rFonts w:ascii="Arial" w:eastAsia="ＭＳ ゴシック" w:hAnsi="Arial" w:cs="Arial"/>
        </w:rPr>
        <w:t>曲線</w:t>
      </w:r>
      <w:r>
        <w:rPr>
          <w:rFonts w:hint="eastAsia"/>
        </w:rPr>
        <w:t>である（通常</w:t>
      </w:r>
      <w:r>
        <w:rPr>
          <w:rFonts w:hint="eastAsia"/>
        </w:rPr>
        <w:t xml:space="preserve">, </w:t>
      </w:r>
      <w:r>
        <w:rPr>
          <w:rFonts w:hint="eastAsia"/>
        </w:rPr>
        <w:t>加熱温度</w:t>
      </w:r>
      <w:r>
        <w:rPr>
          <w:rFonts w:hint="eastAsia"/>
        </w:rPr>
        <w:t>T(</w:t>
      </w:r>
      <w:proofErr w:type="spellStart"/>
      <w:r>
        <w:rPr>
          <w:rFonts w:hint="eastAsia"/>
        </w:rPr>
        <w:t>T</w:t>
      </w:r>
      <w:r w:rsidRPr="00A56189">
        <w:rPr>
          <w:rFonts w:ascii="Times New Roman" w:hAnsi="Times New Roman"/>
          <w:i/>
          <w:sz w:val="18"/>
          <w:szCs w:val="18"/>
        </w:rPr>
        <w:t>w</w:t>
      </w:r>
      <w:proofErr w:type="spellEnd"/>
      <w:r>
        <w:rPr>
          <w:rFonts w:hint="eastAsia"/>
        </w:rPr>
        <w:t>)</w:t>
      </w:r>
      <w:r>
        <w:rPr>
          <w:rFonts w:hint="eastAsia"/>
        </w:rPr>
        <w:t>に対してプロットする）。</w:t>
      </w:r>
      <w:r>
        <w:rPr>
          <w:rFonts w:hint="eastAsia"/>
        </w:rPr>
        <w:t xml:space="preserve"> DTA</w:t>
      </w:r>
      <w:r>
        <w:rPr>
          <w:rFonts w:hint="eastAsia"/>
        </w:rPr>
        <w:t>における厳密な理論は</w:t>
      </w:r>
      <w:r>
        <w:rPr>
          <w:rFonts w:hint="eastAsia"/>
        </w:rPr>
        <w:t xml:space="preserve">, </w:t>
      </w:r>
      <w:r>
        <w:rPr>
          <w:rFonts w:hint="eastAsia"/>
        </w:rPr>
        <w:t>熱電対の位置</w:t>
      </w:r>
      <w:r>
        <w:rPr>
          <w:rFonts w:hint="eastAsia"/>
        </w:rPr>
        <w:t xml:space="preserve">, </w:t>
      </w:r>
      <w:r>
        <w:rPr>
          <w:rFonts w:hint="eastAsia"/>
        </w:rPr>
        <w:t>試料ホルダーの形状など</w:t>
      </w:r>
      <w:r>
        <w:rPr>
          <w:rFonts w:hint="eastAsia"/>
        </w:rPr>
        <w:t xml:space="preserve">, </w:t>
      </w:r>
      <w:r>
        <w:rPr>
          <w:rFonts w:hint="eastAsia"/>
        </w:rPr>
        <w:t>それぞれの装置の特有の境界条件</w:t>
      </w:r>
      <w:r>
        <w:rPr>
          <w:rFonts w:hint="eastAsia"/>
        </w:rPr>
        <w:t xml:space="preserve">, </w:t>
      </w:r>
      <w:r>
        <w:rPr>
          <w:rFonts w:hint="eastAsia"/>
        </w:rPr>
        <w:t>幾何学的形状に応じて熱伝達の理論解析を行わなければならない。</w:t>
      </w:r>
    </w:p>
    <w:p w:rsidR="00365134" w:rsidRDefault="00365134" w:rsidP="00365134">
      <w:pPr>
        <w:ind w:firstLineChars="100" w:firstLine="210"/>
      </w:pPr>
    </w:p>
    <w:p w:rsidR="00533F98" w:rsidRDefault="00533F98" w:rsidP="00533F98">
      <w:r>
        <w:rPr>
          <w:rFonts w:hint="eastAsia"/>
        </w:rPr>
        <w:t xml:space="preserve">  </w:t>
      </w:r>
      <w:r>
        <w:rPr>
          <w:rFonts w:hint="eastAsia"/>
        </w:rPr>
        <w:t>詳しい</w:t>
      </w:r>
      <w:r>
        <w:rPr>
          <w:rFonts w:hint="eastAsia"/>
        </w:rPr>
        <w:t>DTA</w:t>
      </w:r>
      <w:r>
        <w:rPr>
          <w:rFonts w:hint="eastAsia"/>
        </w:rPr>
        <w:t>の理論は専門書に譲るとして</w:t>
      </w:r>
      <w:r>
        <w:rPr>
          <w:rFonts w:hint="eastAsia"/>
        </w:rPr>
        <w:t xml:space="preserve">, </w:t>
      </w:r>
      <w:r>
        <w:rPr>
          <w:rFonts w:hint="eastAsia"/>
        </w:rPr>
        <w:t>一般的な</w:t>
      </w:r>
      <w:r>
        <w:rPr>
          <w:rFonts w:hint="eastAsia"/>
        </w:rPr>
        <w:t>DTA</w:t>
      </w:r>
      <w:r>
        <w:rPr>
          <w:rFonts w:hint="eastAsia"/>
        </w:rPr>
        <w:t>曲線の見方について</w:t>
      </w:r>
      <w:r w:rsidR="00365134">
        <w:rPr>
          <w:rFonts w:hint="eastAsia"/>
        </w:rPr>
        <w:t>、</w:t>
      </w:r>
      <w:r>
        <w:rPr>
          <w:rFonts w:hint="eastAsia"/>
        </w:rPr>
        <w:t>次に概説する。</w:t>
      </w:r>
      <w:r>
        <w:rPr>
          <w:rFonts w:hint="eastAsia"/>
        </w:rPr>
        <w:t xml:space="preserve"> </w:t>
      </w:r>
    </w:p>
    <w:p w:rsidR="00533F98" w:rsidRDefault="00533F98" w:rsidP="00533F98">
      <w:pPr>
        <w:ind w:leftChars="271" w:left="1619" w:hangingChars="500" w:hanging="1050"/>
      </w:pPr>
    </w:p>
    <w:p w:rsidR="00533F98" w:rsidRPr="009B424A" w:rsidRDefault="00506633" w:rsidP="00541672">
      <w:pPr>
        <w:spacing w:beforeLines="50"/>
        <w:rPr>
          <w:rFonts w:ascii="ＭＳ Ｐゴシック" w:eastAsia="ＭＳ Ｐゴシック" w:hAnsi="ＭＳ Ｐゴシック"/>
          <w:sz w:val="24"/>
        </w:rPr>
      </w:pPr>
      <w:r>
        <w:rPr>
          <w:noProof/>
        </w:rPr>
        <w:drawing>
          <wp:anchor distT="0" distB="0" distL="114300" distR="114300" simplePos="0" relativeHeight="251656192" behindDoc="0" locked="0" layoutInCell="1" allowOverlap="1">
            <wp:simplePos x="0" y="0"/>
            <wp:positionH relativeFrom="column">
              <wp:posOffset>882015</wp:posOffset>
            </wp:positionH>
            <wp:positionV relativeFrom="paragraph">
              <wp:posOffset>554990</wp:posOffset>
            </wp:positionV>
            <wp:extent cx="3985260" cy="3333115"/>
            <wp:effectExtent l="19050" t="0" r="0" b="0"/>
            <wp:wrapSquare wrapText="left"/>
            <wp:docPr id="22" name="図 22" descr="DTA加熱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TA加熱変化"/>
                    <pic:cNvPicPr>
                      <a:picLocks noChangeAspect="1" noChangeArrowheads="1"/>
                    </pic:cNvPicPr>
                  </pic:nvPicPr>
                  <pic:blipFill>
                    <a:blip r:embed="rId11" cstate="print"/>
                    <a:srcRect/>
                    <a:stretch>
                      <a:fillRect/>
                    </a:stretch>
                  </pic:blipFill>
                  <pic:spPr bwMode="auto">
                    <a:xfrm>
                      <a:off x="0" y="0"/>
                      <a:ext cx="3985260" cy="3333115"/>
                    </a:xfrm>
                    <a:prstGeom prst="rect">
                      <a:avLst/>
                    </a:prstGeom>
                    <a:noFill/>
                    <a:ln w="9525">
                      <a:noFill/>
                      <a:miter lim="800000"/>
                      <a:headEnd/>
                      <a:tailEnd/>
                    </a:ln>
                  </pic:spPr>
                </pic:pic>
              </a:graphicData>
            </a:graphic>
          </wp:anchor>
        </w:drawing>
      </w:r>
      <w:r w:rsidR="00541672" w:rsidRPr="00541672">
        <w:rPr>
          <w:noProof/>
        </w:rPr>
        <w:pict>
          <v:shape id="_x0000_s1049" type="#_x0000_t202" style="position:absolute;left:0;text-align:left;margin-left:98.75pt;margin-top:338.5pt;width:257.25pt;height:26pt;z-index:251659264;mso-position-horizontal-relative:text;mso-position-vertical-relative:text" stroked="f">
            <v:textbox inset="5.85pt,.7pt,5.85pt,.7pt">
              <w:txbxContent>
                <w:p w:rsidR="00AF5327" w:rsidRPr="00CA4FA7" w:rsidRDefault="00AF5327" w:rsidP="00533F98">
                  <w:pPr>
                    <w:jc w:val="center"/>
                    <w:rPr>
                      <w:rFonts w:ascii="Arial" w:eastAsia="ＭＳ ゴシック" w:hAnsi="Arial" w:cs="Arial"/>
                    </w:rPr>
                  </w:pPr>
                  <w:r>
                    <w:rPr>
                      <w:rFonts w:ascii="Arial" w:eastAsia="ＭＳ ゴシック" w:hAnsi="Arial" w:cs="Arial"/>
                    </w:rPr>
                    <w:t>図</w:t>
                  </w:r>
                  <w:r>
                    <w:rPr>
                      <w:rFonts w:ascii="Arial" w:eastAsia="ＭＳ ゴシック" w:hAnsi="Arial" w:cs="Arial" w:hint="eastAsia"/>
                    </w:rPr>
                    <w:t>４</w:t>
                  </w:r>
                  <w:r w:rsidRPr="00CA4FA7">
                    <w:rPr>
                      <w:rFonts w:ascii="Arial" w:eastAsia="ＭＳ ゴシック" w:hAnsi="Arial" w:cs="Arial"/>
                    </w:rPr>
                    <w:t xml:space="preserve">　</w:t>
                  </w:r>
                  <w:r w:rsidRPr="00CA4FA7">
                    <w:rPr>
                      <w:rFonts w:ascii="Arial" w:eastAsia="ＭＳ ゴシック" w:hAnsi="Arial" w:cs="Arial"/>
                    </w:rPr>
                    <w:t>DTA</w:t>
                  </w:r>
                  <w:r w:rsidRPr="00CA4FA7">
                    <w:rPr>
                      <w:rFonts w:ascii="Arial" w:eastAsia="ＭＳ ゴシック" w:hAnsi="Arial" w:cs="Arial"/>
                    </w:rPr>
                    <w:t>における加熱変化（吸熱転移を含む）</w:t>
                  </w:r>
                </w:p>
              </w:txbxContent>
            </v:textbox>
          </v:shape>
        </w:pict>
      </w:r>
      <w:r w:rsidR="00533F98">
        <w:rPr>
          <w:rFonts w:ascii="ＭＳ Ｐゴシック" w:eastAsia="ＭＳ Ｐゴシック" w:hAnsi="ＭＳ Ｐゴシック"/>
          <w:sz w:val="16"/>
          <w:szCs w:val="16"/>
        </w:rPr>
        <w:br w:type="page"/>
      </w:r>
      <w:r w:rsidR="00365134">
        <w:rPr>
          <w:rFonts w:ascii="ＭＳ Ｐゴシック" w:eastAsia="ＭＳ Ｐゴシック" w:hAnsi="ＭＳ Ｐゴシック" w:hint="eastAsia"/>
          <w:sz w:val="24"/>
        </w:rPr>
        <w:lastRenderedPageBreak/>
        <w:t>３</w:t>
      </w:r>
      <w:r w:rsidR="00533F98" w:rsidRPr="009B424A">
        <w:rPr>
          <w:rFonts w:ascii="ＭＳ Ｐゴシック" w:eastAsia="ＭＳ Ｐゴシック" w:hAnsi="ＭＳ Ｐゴシック" w:hint="eastAsia"/>
          <w:sz w:val="24"/>
        </w:rPr>
        <w:t>－２．DTA曲線の見方</w:t>
      </w:r>
    </w:p>
    <w:p w:rsidR="00533F98" w:rsidRPr="00365134" w:rsidRDefault="00533F98" w:rsidP="00533F98">
      <w:pPr>
        <w:ind w:leftChars="271" w:left="1619" w:hangingChars="500" w:hanging="1050"/>
      </w:pPr>
    </w:p>
    <w:p w:rsidR="00533F98" w:rsidRDefault="00506633" w:rsidP="00533F98">
      <w:pPr>
        <w:ind w:leftChars="271" w:left="1619" w:hangingChars="500" w:hanging="1050"/>
      </w:pPr>
      <w:r>
        <w:rPr>
          <w:noProof/>
        </w:rPr>
        <w:drawing>
          <wp:anchor distT="0" distB="0" distL="114300" distR="114300" simplePos="0" relativeHeight="251657216" behindDoc="0" locked="0" layoutInCell="1" allowOverlap="1">
            <wp:simplePos x="0" y="0"/>
            <wp:positionH relativeFrom="column">
              <wp:posOffset>1106170</wp:posOffset>
            </wp:positionH>
            <wp:positionV relativeFrom="paragraph">
              <wp:posOffset>67310</wp:posOffset>
            </wp:positionV>
            <wp:extent cx="3719195" cy="2997835"/>
            <wp:effectExtent l="19050" t="0" r="0" b="0"/>
            <wp:wrapSquare wrapText="left"/>
            <wp:docPr id="23" name="図 23" descr="DTA吸熱転移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TA吸熱転移曲線"/>
                    <pic:cNvPicPr>
                      <a:picLocks noChangeAspect="1" noChangeArrowheads="1"/>
                    </pic:cNvPicPr>
                  </pic:nvPicPr>
                  <pic:blipFill>
                    <a:blip r:embed="rId12" cstate="print"/>
                    <a:srcRect/>
                    <a:stretch>
                      <a:fillRect/>
                    </a:stretch>
                  </pic:blipFill>
                  <pic:spPr bwMode="auto">
                    <a:xfrm>
                      <a:off x="0" y="0"/>
                      <a:ext cx="3719195" cy="2997835"/>
                    </a:xfrm>
                    <a:prstGeom prst="rect">
                      <a:avLst/>
                    </a:prstGeom>
                    <a:noFill/>
                    <a:ln w="9525">
                      <a:noFill/>
                      <a:miter lim="800000"/>
                      <a:headEnd/>
                      <a:tailEnd/>
                    </a:ln>
                  </pic:spPr>
                </pic:pic>
              </a:graphicData>
            </a:graphic>
          </wp:anchor>
        </w:drawing>
      </w: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41672" w:rsidP="00533F98">
      <w:pPr>
        <w:ind w:leftChars="271" w:left="1619" w:hangingChars="500" w:hanging="1050"/>
      </w:pPr>
      <w:r>
        <w:rPr>
          <w:noProof/>
        </w:rPr>
        <w:pict>
          <v:shape id="_x0000_s1051" type="#_x0000_t202" style="position:absolute;left:0;text-align:left;margin-left:119.15pt;margin-top:15.55pt;width:221pt;height:40.1pt;z-index:251661312" stroked="f">
            <v:textbox inset="5.85pt,.7pt,5.85pt,.7pt">
              <w:txbxContent>
                <w:p w:rsidR="00AF5327" w:rsidRPr="00D425FB" w:rsidRDefault="00AF5327" w:rsidP="00541672">
                  <w:pPr>
                    <w:spacing w:beforeLines="50"/>
                    <w:jc w:val="center"/>
                    <w:rPr>
                      <w:rFonts w:ascii="Arial" w:eastAsia="ＭＳ ゴシック" w:hAnsi="Arial" w:cs="Arial"/>
                    </w:rPr>
                  </w:pPr>
                  <w:r>
                    <w:rPr>
                      <w:rFonts w:ascii="Arial" w:eastAsia="ＭＳ ゴシック" w:hAnsi="Arial" w:cs="Arial"/>
                    </w:rPr>
                    <w:t>図</w:t>
                  </w:r>
                  <w:r>
                    <w:rPr>
                      <w:rFonts w:ascii="Arial" w:eastAsia="ＭＳ ゴシック" w:hAnsi="Arial" w:cs="Arial" w:hint="eastAsia"/>
                    </w:rPr>
                    <w:t>５</w:t>
                  </w:r>
                  <w:r w:rsidRPr="00D425FB">
                    <w:rPr>
                      <w:rFonts w:ascii="Arial" w:eastAsia="ＭＳ ゴシック" w:hAnsi="Arial" w:cs="Arial"/>
                    </w:rPr>
                    <w:t xml:space="preserve">　</w:t>
                  </w:r>
                  <w:r w:rsidRPr="00D425FB">
                    <w:rPr>
                      <w:rFonts w:ascii="Arial" w:eastAsia="ＭＳ ゴシック" w:hAnsi="Arial" w:cs="Arial"/>
                    </w:rPr>
                    <w:t>DTA</w:t>
                  </w:r>
                  <w:r w:rsidRPr="00D425FB">
                    <w:rPr>
                      <w:rFonts w:ascii="Arial" w:eastAsia="ＭＳ ゴシック" w:hAnsi="Arial" w:cs="Arial"/>
                    </w:rPr>
                    <w:t>吸熱転移曲線</w:t>
                  </w:r>
                </w:p>
              </w:txbxContent>
            </v:textbox>
          </v:shape>
        </w:pict>
      </w: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leftChars="271" w:left="1619" w:hangingChars="500" w:hanging="1050"/>
      </w:pPr>
    </w:p>
    <w:p w:rsidR="00533F98" w:rsidRDefault="00533F98" w:rsidP="00533F98">
      <w:pPr>
        <w:ind w:firstLineChars="100" w:firstLine="210"/>
      </w:pPr>
      <w:r>
        <w:rPr>
          <w:rFonts w:hint="eastAsia"/>
        </w:rPr>
        <w:t>図</w:t>
      </w:r>
      <w:r w:rsidR="00365134">
        <w:rPr>
          <w:rFonts w:hint="eastAsia"/>
        </w:rPr>
        <w:t>５</w:t>
      </w:r>
      <w:r>
        <w:rPr>
          <w:rFonts w:hint="eastAsia"/>
        </w:rPr>
        <w:t>は</w:t>
      </w:r>
      <w:r>
        <w:rPr>
          <w:rFonts w:hint="eastAsia"/>
        </w:rPr>
        <w:t xml:space="preserve">, </w:t>
      </w:r>
      <w:r>
        <w:rPr>
          <w:rFonts w:hint="eastAsia"/>
        </w:rPr>
        <w:t>ある物質の融解挙動の</w:t>
      </w:r>
      <w:r>
        <w:rPr>
          <w:rFonts w:hint="eastAsia"/>
        </w:rPr>
        <w:t>DTA</w:t>
      </w:r>
      <w:r>
        <w:rPr>
          <w:rFonts w:hint="eastAsia"/>
        </w:rPr>
        <w:t>曲線である。融解反応は吸熱反応であるので下向きにピークをもつ。反応開始点は</w:t>
      </w:r>
      <w:r>
        <w:rPr>
          <w:rFonts w:hint="eastAsia"/>
        </w:rPr>
        <w:t>a</w:t>
      </w:r>
      <w:r>
        <w:rPr>
          <w:rFonts w:hint="eastAsia"/>
        </w:rPr>
        <w:t>であり</w:t>
      </w:r>
      <w:r>
        <w:rPr>
          <w:rFonts w:hint="eastAsia"/>
        </w:rPr>
        <w:t>, (</w:t>
      </w:r>
      <w:r>
        <w:rPr>
          <w:rFonts w:hint="eastAsia"/>
        </w:rPr>
        <w:t>⊿</w:t>
      </w:r>
      <w:r>
        <w:rPr>
          <w:rFonts w:hint="eastAsia"/>
        </w:rPr>
        <w:t>T)</w:t>
      </w:r>
      <w:r w:rsidRPr="009B0A8E">
        <w:rPr>
          <w:rFonts w:ascii="Times New Roman" w:hAnsi="Times New Roman"/>
          <w:i/>
          <w:sz w:val="18"/>
          <w:szCs w:val="18"/>
        </w:rPr>
        <w:t>a</w:t>
      </w:r>
      <w:r>
        <w:rPr>
          <w:rFonts w:hint="eastAsia"/>
        </w:rPr>
        <w:t>で示されるのは</w:t>
      </w:r>
      <w:r>
        <w:rPr>
          <w:rFonts w:hint="eastAsia"/>
        </w:rPr>
        <w:t xml:space="preserve">, </w:t>
      </w:r>
      <w:r>
        <w:rPr>
          <w:rFonts w:hint="eastAsia"/>
        </w:rPr>
        <w:t>試料と基準物質の加熱に伴う定常的な温度差である。試料と基準物質との容器を含めた熱容量がほぼ等しければ</w:t>
      </w:r>
      <w:r>
        <w:rPr>
          <w:rFonts w:hint="eastAsia"/>
        </w:rPr>
        <w:t xml:space="preserve">, </w:t>
      </w:r>
      <w:r>
        <w:rPr>
          <w:rFonts w:hint="eastAsia"/>
        </w:rPr>
        <w:t>図中の基線は記録計の電気的零点からあまりずれない</w:t>
      </w:r>
      <w:r>
        <w:rPr>
          <w:rFonts w:hint="eastAsia"/>
        </w:rPr>
        <w:t xml:space="preserve">, </w:t>
      </w:r>
      <w:r>
        <w:rPr>
          <w:rFonts w:hint="eastAsia"/>
        </w:rPr>
        <w:t>すなわち</w:t>
      </w:r>
      <w:r>
        <w:rPr>
          <w:rFonts w:hint="eastAsia"/>
        </w:rPr>
        <w:t>(</w:t>
      </w:r>
      <w:r>
        <w:rPr>
          <w:rFonts w:hint="eastAsia"/>
        </w:rPr>
        <w:t>⊿</w:t>
      </w:r>
      <w:r>
        <w:rPr>
          <w:rFonts w:hint="eastAsia"/>
        </w:rPr>
        <w:t>T)</w:t>
      </w:r>
      <w:r w:rsidRPr="009B0A8E">
        <w:rPr>
          <w:rFonts w:ascii="Times New Roman" w:hAnsi="Times New Roman"/>
          <w:i/>
          <w:sz w:val="18"/>
          <w:szCs w:val="18"/>
        </w:rPr>
        <w:t>a</w:t>
      </w:r>
      <w:r>
        <w:rPr>
          <w:rFonts w:hint="eastAsia"/>
        </w:rPr>
        <w:t>は小さくなる。この意味で試料と基準物質とは化学的に似たものであることが望ましい。また</w:t>
      </w:r>
      <w:r>
        <w:rPr>
          <w:rFonts w:hint="eastAsia"/>
        </w:rPr>
        <w:t xml:space="preserve">, </w:t>
      </w:r>
      <w:r>
        <w:rPr>
          <w:rFonts w:hint="eastAsia"/>
        </w:rPr>
        <w:t>ピーク</w:t>
      </w:r>
      <w:r>
        <w:rPr>
          <w:rFonts w:hint="eastAsia"/>
        </w:rPr>
        <w:t>b</w:t>
      </w:r>
      <w:r>
        <w:rPr>
          <w:rFonts w:hint="eastAsia"/>
        </w:rPr>
        <w:t>は試料と熱源との熱伝達係数が小さいほど鋭く現れる。さらに注意したいのは反応の終点の見方である。融解の終点</w:t>
      </w:r>
      <w:r>
        <w:rPr>
          <w:rFonts w:hint="eastAsia"/>
        </w:rPr>
        <w:t>c</w:t>
      </w:r>
      <w:r>
        <w:rPr>
          <w:rFonts w:hint="eastAsia"/>
        </w:rPr>
        <w:t>から先は</w:t>
      </w:r>
      <w:r>
        <w:rPr>
          <w:rFonts w:hint="eastAsia"/>
        </w:rPr>
        <w:t xml:space="preserve">, </w:t>
      </w:r>
      <w:r>
        <w:rPr>
          <w:rFonts w:hint="eastAsia"/>
        </w:rPr>
        <w:t>⊿</w:t>
      </w:r>
      <w:r>
        <w:rPr>
          <w:rFonts w:hint="eastAsia"/>
        </w:rPr>
        <w:t>T</w:t>
      </w:r>
      <w:r>
        <w:rPr>
          <w:rFonts w:hint="eastAsia"/>
        </w:rPr>
        <w:t>は指数関数的に減少して基線にもどる。この反応の終点の見つけ方は</w:t>
      </w:r>
      <w:r>
        <w:rPr>
          <w:rFonts w:hint="eastAsia"/>
        </w:rPr>
        <w:t xml:space="preserve">, </w:t>
      </w:r>
      <w:r>
        <w:rPr>
          <w:rFonts w:hint="eastAsia"/>
        </w:rPr>
        <w:t>⊿</w:t>
      </w:r>
      <w:r>
        <w:rPr>
          <w:rFonts w:hint="eastAsia"/>
        </w:rPr>
        <w:t>T</w:t>
      </w:r>
      <w:r>
        <w:rPr>
          <w:rFonts w:hint="eastAsia"/>
        </w:rPr>
        <w:t>－</w:t>
      </w:r>
      <w:r>
        <w:rPr>
          <w:rFonts w:hint="eastAsia"/>
        </w:rPr>
        <w:t>(</w:t>
      </w:r>
      <w:r>
        <w:rPr>
          <w:rFonts w:hint="eastAsia"/>
        </w:rPr>
        <w:t>⊿</w:t>
      </w:r>
      <w:r>
        <w:rPr>
          <w:rFonts w:hint="eastAsia"/>
        </w:rPr>
        <w:t>T)</w:t>
      </w:r>
      <w:r w:rsidRPr="00A56189">
        <w:rPr>
          <w:rFonts w:ascii="Times New Roman" w:hAnsi="Times New Roman"/>
          <w:i/>
          <w:sz w:val="18"/>
          <w:szCs w:val="18"/>
        </w:rPr>
        <w:t>a</w:t>
      </w:r>
      <w:r>
        <w:rPr>
          <w:rFonts w:hint="eastAsia"/>
        </w:rPr>
        <w:t>の対数を時間に対してプロットすると</w:t>
      </w:r>
      <w:r>
        <w:rPr>
          <w:rFonts w:hint="eastAsia"/>
        </w:rPr>
        <w:t xml:space="preserve">, </w:t>
      </w:r>
      <w:r>
        <w:rPr>
          <w:rFonts w:hint="eastAsia"/>
        </w:rPr>
        <w:t>この指数関数部分は直線に乗るので</w:t>
      </w:r>
      <w:r>
        <w:rPr>
          <w:rFonts w:hint="eastAsia"/>
        </w:rPr>
        <w:t xml:space="preserve">, </w:t>
      </w:r>
      <w:r>
        <w:rPr>
          <w:rFonts w:hint="eastAsia"/>
        </w:rPr>
        <w:t>ピークの右すそのからピークに向かって解析し</w:t>
      </w:r>
      <w:r>
        <w:rPr>
          <w:rFonts w:hint="eastAsia"/>
        </w:rPr>
        <w:t xml:space="preserve">, </w:t>
      </w:r>
      <w:r>
        <w:rPr>
          <w:rFonts w:hint="eastAsia"/>
        </w:rPr>
        <w:t>直線から外れ出す点を反応の終点とすることができる。また</w:t>
      </w:r>
      <w:r>
        <w:rPr>
          <w:rFonts w:hint="eastAsia"/>
        </w:rPr>
        <w:t xml:space="preserve">, </w:t>
      </w:r>
      <w:r>
        <w:rPr>
          <w:rFonts w:hint="eastAsia"/>
        </w:rPr>
        <w:t>この場合の融解熱は</w:t>
      </w:r>
      <w:r>
        <w:rPr>
          <w:rFonts w:hint="eastAsia"/>
        </w:rPr>
        <w:t xml:space="preserve">, </w:t>
      </w:r>
      <w:r>
        <w:rPr>
          <w:rFonts w:hint="eastAsia"/>
        </w:rPr>
        <w:t>開始点</w:t>
      </w:r>
      <w:r>
        <w:rPr>
          <w:rFonts w:hint="eastAsia"/>
        </w:rPr>
        <w:t>a</w:t>
      </w:r>
      <w:r>
        <w:rPr>
          <w:rFonts w:hint="eastAsia"/>
        </w:rPr>
        <w:t>から終了点</w:t>
      </w:r>
      <w:r>
        <w:rPr>
          <w:rFonts w:hint="eastAsia"/>
        </w:rPr>
        <w:t>c</w:t>
      </w:r>
      <w:r>
        <w:rPr>
          <w:rFonts w:hint="eastAsia"/>
        </w:rPr>
        <w:t>までの積分の絶対値として求めることができる。</w:t>
      </w:r>
    </w:p>
    <w:p w:rsidR="00533F98" w:rsidRDefault="00533F98" w:rsidP="00533F98">
      <w:pPr>
        <w:ind w:firstLineChars="100" w:firstLine="210"/>
      </w:pPr>
      <w:r>
        <w:rPr>
          <w:rFonts w:hint="eastAsia"/>
        </w:rPr>
        <w:t>一般にある物質を加熱した場合</w:t>
      </w:r>
      <w:r>
        <w:rPr>
          <w:rFonts w:hint="eastAsia"/>
        </w:rPr>
        <w:t xml:space="preserve">, </w:t>
      </w:r>
      <w:r>
        <w:rPr>
          <w:rFonts w:hint="eastAsia"/>
        </w:rPr>
        <w:t>吸熱反応は</w:t>
      </w:r>
      <w:r>
        <w:rPr>
          <w:rFonts w:hint="eastAsia"/>
        </w:rPr>
        <w:t xml:space="preserve">, </w:t>
      </w:r>
      <w:r>
        <w:rPr>
          <w:rFonts w:hint="eastAsia"/>
        </w:rPr>
        <w:t>熱分解</w:t>
      </w:r>
      <w:r>
        <w:rPr>
          <w:rFonts w:hint="eastAsia"/>
        </w:rPr>
        <w:t xml:space="preserve">, </w:t>
      </w:r>
      <w:r>
        <w:rPr>
          <w:rFonts w:hint="eastAsia"/>
        </w:rPr>
        <w:t>相転移</w:t>
      </w:r>
      <w:r>
        <w:rPr>
          <w:rFonts w:hint="eastAsia"/>
        </w:rPr>
        <w:t xml:space="preserve">, </w:t>
      </w:r>
      <w:r>
        <w:rPr>
          <w:rFonts w:hint="eastAsia"/>
        </w:rPr>
        <w:t>還元反応</w:t>
      </w:r>
      <w:r>
        <w:rPr>
          <w:rFonts w:hint="eastAsia"/>
        </w:rPr>
        <w:t xml:space="preserve">, </w:t>
      </w:r>
      <w:r>
        <w:rPr>
          <w:rFonts w:hint="eastAsia"/>
        </w:rPr>
        <w:t>および融解などに起因し</w:t>
      </w:r>
      <w:r>
        <w:rPr>
          <w:rFonts w:hint="eastAsia"/>
        </w:rPr>
        <w:t xml:space="preserve">, </w:t>
      </w:r>
      <w:r>
        <w:rPr>
          <w:rFonts w:hint="eastAsia"/>
        </w:rPr>
        <w:t>発熱反応は酸化</w:t>
      </w:r>
      <w:r>
        <w:rPr>
          <w:rFonts w:hint="eastAsia"/>
        </w:rPr>
        <w:t xml:space="preserve">, </w:t>
      </w:r>
      <w:r>
        <w:rPr>
          <w:rFonts w:hint="eastAsia"/>
        </w:rPr>
        <w:t>凝固または結晶化などに基づく。</w:t>
      </w:r>
      <w:r>
        <w:rPr>
          <w:rFonts w:hint="eastAsia"/>
        </w:rPr>
        <w:t>DTA</w:t>
      </w:r>
      <w:r>
        <w:rPr>
          <w:rFonts w:hint="eastAsia"/>
        </w:rPr>
        <w:t>曲線から</w:t>
      </w:r>
      <w:r w:rsidRPr="00FD2836">
        <w:rPr>
          <w:rFonts w:ascii="ＭＳ ゴシック" w:eastAsia="ＭＳ ゴシック" w:hAnsi="ＭＳ ゴシック" w:hint="eastAsia"/>
        </w:rPr>
        <w:t>転移点(転移温度)</w:t>
      </w:r>
      <w:r>
        <w:rPr>
          <w:rFonts w:hint="eastAsia"/>
        </w:rPr>
        <w:t>を求めるとき</w:t>
      </w:r>
      <w:r>
        <w:rPr>
          <w:rFonts w:hint="eastAsia"/>
        </w:rPr>
        <w:t xml:space="preserve">, </w:t>
      </w:r>
      <w:r>
        <w:rPr>
          <w:rFonts w:hint="eastAsia"/>
        </w:rPr>
        <w:t>図</w:t>
      </w:r>
      <w:r w:rsidR="00365134">
        <w:rPr>
          <w:rFonts w:hint="eastAsia"/>
        </w:rPr>
        <w:t>６</w:t>
      </w:r>
      <w:r>
        <w:rPr>
          <w:rFonts w:hint="eastAsia"/>
        </w:rPr>
        <w:t>に示すように曲線が基線から離れる点</w:t>
      </w:r>
      <w:r w:rsidRPr="00A56189">
        <w:rPr>
          <w:rFonts w:ascii="Times New Roman" w:hAnsi="Times New Roman"/>
        </w:rPr>
        <w:t>T</w:t>
      </w:r>
      <w:r w:rsidRPr="00A56189">
        <w:rPr>
          <w:rFonts w:ascii="Times New Roman" w:hAnsi="Times New Roman"/>
          <w:i/>
          <w:sz w:val="18"/>
          <w:szCs w:val="18"/>
        </w:rPr>
        <w:t>a</w:t>
      </w:r>
      <w:r>
        <w:rPr>
          <w:rFonts w:hint="eastAsia"/>
        </w:rPr>
        <w:t xml:space="preserve">, </w:t>
      </w:r>
      <w:r>
        <w:rPr>
          <w:rFonts w:hint="eastAsia"/>
        </w:rPr>
        <w:t>曲線のピーク温度</w:t>
      </w:r>
      <w:r w:rsidRPr="00A56189">
        <w:rPr>
          <w:rFonts w:hint="eastAsia"/>
        </w:rPr>
        <w:t>T</w:t>
      </w:r>
      <w:r w:rsidRPr="00A56189">
        <w:rPr>
          <w:rFonts w:ascii="Symbol" w:hAnsi="Symbol"/>
          <w:i/>
          <w:sz w:val="18"/>
          <w:szCs w:val="18"/>
        </w:rPr>
        <w:t></w:t>
      </w:r>
      <w:r>
        <w:rPr>
          <w:rFonts w:ascii="Symbol" w:hAnsi="Symbol"/>
          <w:i/>
          <w:sz w:val="18"/>
          <w:szCs w:val="18"/>
        </w:rPr>
        <w:t></w:t>
      </w:r>
      <w:r>
        <w:rPr>
          <w:rFonts w:hint="eastAsia"/>
        </w:rPr>
        <w:t xml:space="preserve">, </w:t>
      </w:r>
      <w:r>
        <w:rPr>
          <w:rFonts w:hint="eastAsia"/>
        </w:rPr>
        <w:t>および曲線の立ち上がり部と基線の外挿が交わる交点</w:t>
      </w:r>
      <w:proofErr w:type="spellStart"/>
      <w:r w:rsidRPr="00A56189">
        <w:rPr>
          <w:rFonts w:hint="eastAsia"/>
        </w:rPr>
        <w:t>T</w:t>
      </w:r>
      <w:r w:rsidRPr="00A56189">
        <w:rPr>
          <w:rFonts w:ascii="Times New Roman" w:hAnsi="Times New Roman"/>
          <w:i/>
          <w:sz w:val="18"/>
          <w:szCs w:val="18"/>
        </w:rPr>
        <w:t>e.o</w:t>
      </w:r>
      <w:proofErr w:type="spellEnd"/>
      <w:r w:rsidRPr="00A56189">
        <w:rPr>
          <w:rFonts w:ascii="Times New Roman" w:hAnsi="Times New Roman"/>
          <w:i/>
          <w:sz w:val="18"/>
          <w:szCs w:val="18"/>
        </w:rPr>
        <w:t>.</w:t>
      </w:r>
      <w:r>
        <w:rPr>
          <w:rFonts w:hint="eastAsia"/>
        </w:rPr>
        <w:t>(</w:t>
      </w:r>
      <w:r w:rsidRPr="00FD2836">
        <w:rPr>
          <w:rFonts w:ascii="ＭＳ ゴシック" w:eastAsia="ＭＳ ゴシック" w:hAnsi="ＭＳ ゴシック" w:hint="eastAsia"/>
        </w:rPr>
        <w:t>補外開始温度</w:t>
      </w:r>
      <w:r>
        <w:rPr>
          <w:rFonts w:hint="eastAsia"/>
        </w:rPr>
        <w:t>：</w:t>
      </w:r>
      <w:r>
        <w:rPr>
          <w:rFonts w:hint="eastAsia"/>
        </w:rPr>
        <w:t>extrapolated onset</w:t>
      </w:r>
      <w:r>
        <w:rPr>
          <w:rFonts w:hint="eastAsia"/>
        </w:rPr>
        <w:t>とも呼ぶ</w:t>
      </w:r>
      <w:r>
        <w:rPr>
          <w:rFonts w:hint="eastAsia"/>
        </w:rPr>
        <w:t>)</w:t>
      </w:r>
      <w:r>
        <w:rPr>
          <w:rFonts w:hint="eastAsia"/>
        </w:rPr>
        <w:t>のいずれかをとる。この中で</w:t>
      </w:r>
      <w:r>
        <w:rPr>
          <w:rFonts w:hint="eastAsia"/>
        </w:rPr>
        <w:t>, ICTA</w:t>
      </w:r>
      <w:r>
        <w:rPr>
          <w:rFonts w:hint="eastAsia"/>
        </w:rPr>
        <w:t>による共通試料の測定結果からは</w:t>
      </w:r>
      <w:r>
        <w:rPr>
          <w:rFonts w:hint="eastAsia"/>
        </w:rPr>
        <w:t xml:space="preserve">, </w:t>
      </w:r>
      <w:proofErr w:type="spellStart"/>
      <w:r>
        <w:rPr>
          <w:rFonts w:hint="eastAsia"/>
        </w:rPr>
        <w:t>T</w:t>
      </w:r>
      <w:r w:rsidRPr="00A56189">
        <w:rPr>
          <w:rFonts w:ascii="Times New Roman" w:hAnsi="Times New Roman"/>
          <w:i/>
          <w:sz w:val="18"/>
          <w:szCs w:val="18"/>
        </w:rPr>
        <w:t>e.o</w:t>
      </w:r>
      <w:proofErr w:type="spellEnd"/>
      <w:r w:rsidRPr="00A56189">
        <w:rPr>
          <w:rFonts w:ascii="Times New Roman" w:hAnsi="Times New Roman"/>
          <w:i/>
          <w:sz w:val="18"/>
          <w:szCs w:val="18"/>
        </w:rPr>
        <w:t>.</w:t>
      </w:r>
      <w:r>
        <w:rPr>
          <w:rFonts w:hint="eastAsia"/>
        </w:rPr>
        <w:t>が熱力学的平衡温度に最も近いといわれている。</w:t>
      </w:r>
    </w:p>
    <w:p w:rsidR="00533F98" w:rsidRDefault="004B7247" w:rsidP="00533F98">
      <w:r>
        <w:rPr>
          <w:noProof/>
        </w:rPr>
        <w:lastRenderedPageBreak/>
        <w:drawing>
          <wp:anchor distT="0" distB="0" distL="114300" distR="114300" simplePos="0" relativeHeight="251658240" behindDoc="0" locked="0" layoutInCell="1" allowOverlap="1">
            <wp:simplePos x="0" y="0"/>
            <wp:positionH relativeFrom="column">
              <wp:posOffset>1838325</wp:posOffset>
            </wp:positionH>
            <wp:positionV relativeFrom="paragraph">
              <wp:posOffset>140970</wp:posOffset>
            </wp:positionV>
            <wp:extent cx="2609850" cy="2667000"/>
            <wp:effectExtent l="19050" t="0" r="0" b="0"/>
            <wp:wrapSquare wrapText="left"/>
            <wp:docPr id="24" name="図 24" descr="DTA転移温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TA転移温度"/>
                    <pic:cNvPicPr>
                      <a:picLocks noChangeAspect="1" noChangeArrowheads="1"/>
                    </pic:cNvPicPr>
                  </pic:nvPicPr>
                  <pic:blipFill>
                    <a:blip r:embed="rId13" cstate="print"/>
                    <a:srcRect/>
                    <a:stretch>
                      <a:fillRect/>
                    </a:stretch>
                  </pic:blipFill>
                  <pic:spPr bwMode="auto">
                    <a:xfrm>
                      <a:off x="0" y="0"/>
                      <a:ext cx="2609850" cy="2667000"/>
                    </a:xfrm>
                    <a:prstGeom prst="rect">
                      <a:avLst/>
                    </a:prstGeom>
                    <a:noFill/>
                    <a:ln w="9525">
                      <a:noFill/>
                      <a:miter lim="800000"/>
                      <a:headEnd/>
                      <a:tailEnd/>
                    </a:ln>
                  </pic:spPr>
                </pic:pic>
              </a:graphicData>
            </a:graphic>
          </wp:anchor>
        </w:drawing>
      </w:r>
    </w:p>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33F98" w:rsidP="00533F98"/>
    <w:p w:rsidR="00533F98" w:rsidRDefault="00541672" w:rsidP="00533F98">
      <w:r>
        <w:rPr>
          <w:noProof/>
        </w:rPr>
        <w:pict>
          <v:shape id="_x0000_s1052" type="#_x0000_t202" style="position:absolute;left:0;text-align:left;margin-left:149.15pt;margin-top:11.95pt;width:196.5pt;height:42pt;z-index:251662336" stroked="f">
            <v:textbox inset="5.85pt,.7pt,5.85pt,.7pt">
              <w:txbxContent>
                <w:p w:rsidR="00AF5327" w:rsidRPr="00B12A9D" w:rsidRDefault="00AF5327" w:rsidP="00541672">
                  <w:pPr>
                    <w:spacing w:beforeLines="50"/>
                    <w:rPr>
                      <w:rFonts w:ascii="Arial" w:eastAsia="ＭＳ ゴシック" w:hAnsi="Arial" w:cs="Arial"/>
                    </w:rPr>
                  </w:pPr>
                  <w:r>
                    <w:rPr>
                      <w:rFonts w:ascii="Arial" w:eastAsia="ＭＳ ゴシック" w:hAnsi="Arial" w:cs="Arial"/>
                    </w:rPr>
                    <w:t>図</w:t>
                  </w:r>
                  <w:r>
                    <w:rPr>
                      <w:rFonts w:ascii="Arial" w:eastAsia="ＭＳ ゴシック" w:hAnsi="Arial" w:cs="Arial" w:hint="eastAsia"/>
                    </w:rPr>
                    <w:t>６</w:t>
                  </w:r>
                  <w:r w:rsidRPr="00B12A9D">
                    <w:rPr>
                      <w:rFonts w:ascii="Arial" w:eastAsia="ＭＳ ゴシック" w:hAnsi="Arial" w:cs="Arial"/>
                    </w:rPr>
                    <w:t xml:space="preserve">　</w:t>
                  </w:r>
                  <w:r w:rsidRPr="00B12A9D">
                    <w:rPr>
                      <w:rFonts w:ascii="Arial" w:eastAsia="ＭＳ ゴシック" w:hAnsi="Arial" w:cs="Arial"/>
                    </w:rPr>
                    <w:t>DTA</w:t>
                  </w:r>
                  <w:r w:rsidRPr="00B12A9D">
                    <w:rPr>
                      <w:rFonts w:ascii="Arial" w:eastAsia="ＭＳ ゴシック" w:hAnsi="Arial" w:cs="Arial"/>
                    </w:rPr>
                    <w:t xml:space="preserve">による転移温度の読み取り　</w:t>
                  </w:r>
                </w:p>
              </w:txbxContent>
            </v:textbox>
          </v:shape>
        </w:pict>
      </w:r>
    </w:p>
    <w:p w:rsidR="00533F98" w:rsidRDefault="00533F98" w:rsidP="00533F98"/>
    <w:p w:rsidR="00533F98" w:rsidRDefault="00533F98" w:rsidP="00533F98"/>
    <w:p w:rsidR="00533F98" w:rsidRDefault="00533F98" w:rsidP="00533F98"/>
    <w:p w:rsidR="00533F98" w:rsidRDefault="00533F98" w:rsidP="00533F98"/>
    <w:p w:rsidR="00384445" w:rsidRPr="007F1DE1" w:rsidRDefault="00365134" w:rsidP="00541672">
      <w:pPr>
        <w:spacing w:afterLines="3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４</w:t>
      </w:r>
      <w:r w:rsidR="00261E79" w:rsidRPr="007F1DE1">
        <w:rPr>
          <w:rFonts w:ascii="ＭＳ Ｐゴシック" w:eastAsia="ＭＳ Ｐゴシック" w:hAnsi="ＭＳ Ｐゴシック" w:hint="eastAsia"/>
          <w:sz w:val="28"/>
          <w:szCs w:val="28"/>
        </w:rPr>
        <w:t>．</w:t>
      </w:r>
      <w:r w:rsidR="00384445" w:rsidRPr="007F1DE1">
        <w:rPr>
          <w:rFonts w:ascii="ＭＳ Ｐゴシック" w:eastAsia="ＭＳ Ｐゴシック" w:hAnsi="ＭＳ Ｐゴシック" w:hint="eastAsia"/>
          <w:sz w:val="28"/>
          <w:szCs w:val="28"/>
        </w:rPr>
        <w:t>実 験</w:t>
      </w:r>
    </w:p>
    <w:p w:rsidR="00EA2818" w:rsidRPr="00F23FA8" w:rsidRDefault="00EA2818" w:rsidP="00541672">
      <w:pPr>
        <w:spacing w:afterLines="30"/>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Pr="00F23FA8">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熱重量分析（TG）</w:t>
      </w:r>
    </w:p>
    <w:p w:rsidR="00AF406D" w:rsidRDefault="00506633" w:rsidP="00506633">
      <w:pPr>
        <w:ind w:firstLineChars="100" w:firstLine="210"/>
      </w:pPr>
      <w:r>
        <w:rPr>
          <w:rFonts w:hint="eastAsia"/>
          <w:noProof/>
        </w:rPr>
        <w:drawing>
          <wp:anchor distT="0" distB="0" distL="114300" distR="114300" simplePos="0" relativeHeight="251663360" behindDoc="0" locked="0" layoutInCell="1" allowOverlap="1">
            <wp:simplePos x="0" y="0"/>
            <wp:positionH relativeFrom="column">
              <wp:posOffset>3474720</wp:posOffset>
            </wp:positionH>
            <wp:positionV relativeFrom="paragraph">
              <wp:posOffset>61595</wp:posOffset>
            </wp:positionV>
            <wp:extent cx="2596515" cy="3483610"/>
            <wp:effectExtent l="19050" t="0" r="0" b="0"/>
            <wp:wrapSquare wrapText="left"/>
            <wp:docPr id="29" name="図 29" descr="TGso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Gsouti"/>
                    <pic:cNvPicPr>
                      <a:picLocks noChangeAspect="1" noChangeArrowheads="1"/>
                    </pic:cNvPicPr>
                  </pic:nvPicPr>
                  <pic:blipFill>
                    <a:blip r:embed="rId14" cstate="print"/>
                    <a:srcRect/>
                    <a:stretch>
                      <a:fillRect/>
                    </a:stretch>
                  </pic:blipFill>
                  <pic:spPr bwMode="auto">
                    <a:xfrm>
                      <a:off x="0" y="0"/>
                      <a:ext cx="2596515" cy="3483610"/>
                    </a:xfrm>
                    <a:prstGeom prst="rect">
                      <a:avLst/>
                    </a:prstGeom>
                    <a:noFill/>
                    <a:ln w="9525">
                      <a:noFill/>
                      <a:miter lim="800000"/>
                      <a:headEnd/>
                      <a:tailEnd/>
                    </a:ln>
                  </pic:spPr>
                </pic:pic>
              </a:graphicData>
            </a:graphic>
          </wp:anchor>
        </w:drawing>
      </w:r>
      <w:r w:rsidR="00EA2818">
        <w:rPr>
          <w:rFonts w:hint="eastAsia"/>
        </w:rPr>
        <w:t>TG</w:t>
      </w:r>
      <w:r w:rsidR="00EA2818">
        <w:rPr>
          <w:rFonts w:hint="eastAsia"/>
        </w:rPr>
        <w:t>分析</w:t>
      </w:r>
      <w:r w:rsidR="00F8080E">
        <w:rPr>
          <w:rFonts w:hint="eastAsia"/>
        </w:rPr>
        <w:t>装置</w:t>
      </w:r>
      <w:r w:rsidR="00EA2818">
        <w:rPr>
          <w:rFonts w:hint="eastAsia"/>
        </w:rPr>
        <w:t>として</w:t>
      </w:r>
      <w:r w:rsidR="00F8080E">
        <w:rPr>
          <w:rFonts w:hint="eastAsia"/>
        </w:rPr>
        <w:t xml:space="preserve">, </w:t>
      </w:r>
      <w:r w:rsidR="00F8080E">
        <w:rPr>
          <w:rFonts w:hint="eastAsia"/>
        </w:rPr>
        <w:t>吊り下げ式の熱天秤</w:t>
      </w:r>
      <w:r w:rsidR="00EA2818">
        <w:rPr>
          <w:rFonts w:hint="eastAsia"/>
        </w:rPr>
        <w:t>を用いる</w:t>
      </w:r>
      <w:r w:rsidR="006B4367">
        <w:rPr>
          <w:rFonts w:hint="eastAsia"/>
        </w:rPr>
        <w:t>。</w:t>
      </w:r>
      <w:r w:rsidR="00AF406D">
        <w:rPr>
          <w:rFonts w:hint="eastAsia"/>
        </w:rPr>
        <w:t xml:space="preserve"> (</w:t>
      </w:r>
      <w:r w:rsidR="00AF406D">
        <w:rPr>
          <w:rFonts w:hint="eastAsia"/>
        </w:rPr>
        <w:t>使用装置は電子天秤を改良したものである</w:t>
      </w:r>
      <w:r w:rsidR="006B4367">
        <w:rPr>
          <w:rFonts w:hint="eastAsia"/>
        </w:rPr>
        <w:t>。</w:t>
      </w:r>
      <w:r w:rsidR="00AF406D">
        <w:rPr>
          <w:rFonts w:hint="eastAsia"/>
        </w:rPr>
        <w:t xml:space="preserve"> </w:t>
      </w:r>
      <w:r w:rsidR="00AF406D">
        <w:rPr>
          <w:rFonts w:hint="eastAsia"/>
        </w:rPr>
        <w:t>精密機械でもあり乱暴に扱わず</w:t>
      </w:r>
      <w:r w:rsidR="00AF406D">
        <w:rPr>
          <w:rFonts w:hint="eastAsia"/>
        </w:rPr>
        <w:t xml:space="preserve">, </w:t>
      </w:r>
      <w:r w:rsidR="00AF406D">
        <w:rPr>
          <w:rFonts w:hint="eastAsia"/>
        </w:rPr>
        <w:t>取り扱いには十分に注意すること</w:t>
      </w:r>
      <w:r w:rsidR="006B4367">
        <w:rPr>
          <w:rFonts w:hint="eastAsia"/>
        </w:rPr>
        <w:t>。</w:t>
      </w:r>
      <w:r w:rsidR="00AF406D">
        <w:rPr>
          <w:rFonts w:hint="eastAsia"/>
        </w:rPr>
        <w:t>)</w:t>
      </w:r>
    </w:p>
    <w:p w:rsidR="00F23FA8" w:rsidRDefault="00F8080E" w:rsidP="00541672">
      <w:pPr>
        <w:spacing w:beforeLines="50"/>
        <w:ind w:firstLineChars="100" w:firstLine="210"/>
      </w:pPr>
      <w:r>
        <w:rPr>
          <w:rFonts w:hint="eastAsia"/>
        </w:rPr>
        <w:t>CaCO</w:t>
      </w:r>
      <w:r w:rsidRPr="00F12B4B">
        <w:rPr>
          <w:rFonts w:hint="eastAsia"/>
          <w:szCs w:val="21"/>
          <w:vertAlign w:val="subscript"/>
        </w:rPr>
        <w:t>3</w:t>
      </w:r>
      <w:r>
        <w:rPr>
          <w:rFonts w:hint="eastAsia"/>
        </w:rPr>
        <w:t>, MgCO</w:t>
      </w:r>
      <w:r w:rsidRPr="00F12B4B">
        <w:rPr>
          <w:rFonts w:hint="eastAsia"/>
          <w:szCs w:val="21"/>
          <w:vertAlign w:val="subscript"/>
        </w:rPr>
        <w:t>3</w:t>
      </w:r>
      <w:r>
        <w:rPr>
          <w:rFonts w:hint="eastAsia"/>
        </w:rPr>
        <w:t xml:space="preserve">, </w:t>
      </w:r>
      <w:r>
        <w:rPr>
          <w:rFonts w:hint="eastAsia"/>
        </w:rPr>
        <w:t>ドロマイト</w:t>
      </w:r>
      <w:r>
        <w:rPr>
          <w:rFonts w:hint="eastAsia"/>
        </w:rPr>
        <w:t>(MgCO</w:t>
      </w:r>
      <w:r w:rsidRPr="00F12B4B">
        <w:rPr>
          <w:rFonts w:hint="eastAsia"/>
          <w:szCs w:val="21"/>
          <w:vertAlign w:val="subscript"/>
        </w:rPr>
        <w:t>3</w:t>
      </w:r>
      <w:r>
        <w:rPr>
          <w:rFonts w:hint="eastAsia"/>
        </w:rPr>
        <w:t>・</w:t>
      </w:r>
      <w:r>
        <w:rPr>
          <w:rFonts w:hint="eastAsia"/>
        </w:rPr>
        <w:t>CaCO</w:t>
      </w:r>
      <w:r w:rsidRPr="00F12B4B">
        <w:rPr>
          <w:rFonts w:hint="eastAsia"/>
          <w:szCs w:val="21"/>
          <w:vertAlign w:val="subscript"/>
        </w:rPr>
        <w:t>3</w:t>
      </w:r>
      <w:r>
        <w:rPr>
          <w:rFonts w:hint="eastAsia"/>
        </w:rPr>
        <w:t>), Mg(OH)</w:t>
      </w:r>
      <w:r w:rsidRPr="00F12B4B">
        <w:rPr>
          <w:rFonts w:hint="eastAsia"/>
          <w:szCs w:val="21"/>
          <w:vertAlign w:val="subscript"/>
        </w:rPr>
        <w:t>2</w:t>
      </w:r>
      <w:r>
        <w:rPr>
          <w:rFonts w:hint="eastAsia"/>
        </w:rPr>
        <w:t xml:space="preserve"> </w:t>
      </w:r>
      <w:r>
        <w:rPr>
          <w:rFonts w:hint="eastAsia"/>
        </w:rPr>
        <w:t>あるいは塩基性炭酸マグネシウム（</w:t>
      </w:r>
      <w:r w:rsidR="009D300C">
        <w:rPr>
          <w:rFonts w:hint="eastAsia"/>
        </w:rPr>
        <w:t>4MgCO</w:t>
      </w:r>
      <w:r w:rsidR="009D300C" w:rsidRPr="009D300C">
        <w:rPr>
          <w:rFonts w:hint="eastAsia"/>
          <w:szCs w:val="21"/>
          <w:vertAlign w:val="subscript"/>
        </w:rPr>
        <w:t>3</w:t>
      </w:r>
      <w:r w:rsidR="009D300C">
        <w:rPr>
          <w:rFonts w:hint="eastAsia"/>
        </w:rPr>
        <w:t>・</w:t>
      </w:r>
      <w:r w:rsidR="009D300C">
        <w:rPr>
          <w:rFonts w:hint="eastAsia"/>
        </w:rPr>
        <w:t>Mg(OH)</w:t>
      </w:r>
      <w:r w:rsidR="009D300C" w:rsidRPr="009D300C">
        <w:rPr>
          <w:rFonts w:hint="eastAsia"/>
          <w:szCs w:val="21"/>
          <w:vertAlign w:val="subscript"/>
        </w:rPr>
        <w:t>2</w:t>
      </w:r>
      <w:r w:rsidR="009D300C">
        <w:rPr>
          <w:rFonts w:hint="eastAsia"/>
        </w:rPr>
        <w:t>・</w:t>
      </w:r>
      <w:r w:rsidR="00A11AF6">
        <w:rPr>
          <w:rFonts w:hint="eastAsia"/>
        </w:rPr>
        <w:t>5</w:t>
      </w:r>
      <w:r w:rsidR="009D300C">
        <w:rPr>
          <w:rFonts w:hint="eastAsia"/>
        </w:rPr>
        <w:t>H</w:t>
      </w:r>
      <w:r w:rsidR="009D300C" w:rsidRPr="009D300C">
        <w:rPr>
          <w:rFonts w:hint="eastAsia"/>
          <w:szCs w:val="21"/>
          <w:vertAlign w:val="subscript"/>
        </w:rPr>
        <w:t>2</w:t>
      </w:r>
      <w:r w:rsidR="009D300C">
        <w:rPr>
          <w:rFonts w:hint="eastAsia"/>
        </w:rPr>
        <w:t>O</w:t>
      </w:r>
      <w:r>
        <w:rPr>
          <w:rFonts w:hint="eastAsia"/>
        </w:rPr>
        <w:t>）の各試料から</w:t>
      </w:r>
      <w:r>
        <w:rPr>
          <w:rFonts w:hint="eastAsia"/>
        </w:rPr>
        <w:t>,</w:t>
      </w:r>
      <w:r w:rsidR="00C23AFB">
        <w:rPr>
          <w:rFonts w:hint="eastAsia"/>
        </w:rPr>
        <w:t>自由に選択あるいは指導者の指示に従い</w:t>
      </w:r>
      <w:r w:rsidR="00F12B4B">
        <w:rPr>
          <w:rFonts w:hint="eastAsia"/>
        </w:rPr>
        <w:t xml:space="preserve">, </w:t>
      </w:r>
      <w:r w:rsidR="00BB461E" w:rsidRPr="00506633">
        <w:rPr>
          <w:rFonts w:hint="eastAsia"/>
        </w:rPr>
        <w:t>１</w:t>
      </w:r>
      <w:r w:rsidR="00F12B4B">
        <w:rPr>
          <w:rFonts w:hint="eastAsia"/>
        </w:rPr>
        <w:t>つの試料について</w:t>
      </w:r>
      <w:r w:rsidR="00C23AFB">
        <w:rPr>
          <w:rFonts w:hint="eastAsia"/>
        </w:rPr>
        <w:t>測定する</w:t>
      </w:r>
      <w:r w:rsidR="006B4367">
        <w:rPr>
          <w:rFonts w:hint="eastAsia"/>
        </w:rPr>
        <w:t>。</w:t>
      </w:r>
    </w:p>
    <w:p w:rsidR="00F12B4B" w:rsidRDefault="00541672" w:rsidP="00541672">
      <w:pPr>
        <w:spacing w:beforeLines="50"/>
        <w:ind w:firstLineChars="100" w:firstLine="210"/>
      </w:pPr>
      <w:r>
        <w:rPr>
          <w:noProof/>
        </w:rPr>
        <w:pict>
          <v:shape id="_x0000_s1044" type="#_x0000_t202" style="position:absolute;left:0;text-align:left;margin-left:287.8pt;margin-top:737.7pt;width:173pt;height:16pt;z-index:251664384;mso-position-vertical-relative:page" o:allowincell="f" o:allowoverlap="f" stroked="f">
            <v:textbox style="mso-next-textbox:#_x0000_s1044" inset="5.85pt,.7pt,5.85pt,.7pt">
              <w:txbxContent>
                <w:p w:rsidR="00AF5327" w:rsidRPr="003C08EF" w:rsidRDefault="00AF5327" w:rsidP="00F23FA8">
                  <w:pPr>
                    <w:jc w:val="center"/>
                    <w:rPr>
                      <w:rFonts w:ascii="Arial" w:eastAsia="ＭＳ ゴシック" w:hAnsi="Arial" w:cs="Arial"/>
                      <w:szCs w:val="21"/>
                    </w:rPr>
                  </w:pPr>
                  <w:r w:rsidRPr="003C08EF">
                    <w:rPr>
                      <w:rFonts w:ascii="Arial" w:eastAsia="ＭＳ ゴシック" w:hAnsi="Arial" w:cs="Arial"/>
                      <w:szCs w:val="21"/>
                    </w:rPr>
                    <w:t>図</w:t>
                  </w:r>
                  <w:r>
                    <w:rPr>
                      <w:rFonts w:ascii="Arial" w:eastAsia="ＭＳ ゴシック" w:hAnsi="Arial" w:cs="Arial" w:hint="eastAsia"/>
                      <w:szCs w:val="21"/>
                    </w:rPr>
                    <w:t>７</w:t>
                  </w:r>
                  <w:r w:rsidRPr="003C08EF">
                    <w:rPr>
                      <w:rFonts w:ascii="Arial" w:eastAsia="ＭＳ ゴシック" w:hAnsi="Arial" w:cs="Arial"/>
                      <w:szCs w:val="21"/>
                    </w:rPr>
                    <w:t xml:space="preserve">　</w:t>
                  </w:r>
                  <w:r>
                    <w:rPr>
                      <w:rFonts w:ascii="Arial" w:eastAsia="ＭＳ ゴシック" w:hAnsi="Arial" w:cs="Arial" w:hint="eastAsia"/>
                      <w:szCs w:val="21"/>
                    </w:rPr>
                    <w:t>デジタル式熱天秤</w:t>
                  </w:r>
                </w:p>
              </w:txbxContent>
            </v:textbox>
            <w10:wrap type="square" anchory="page"/>
          </v:shape>
        </w:pict>
      </w:r>
      <w:r w:rsidR="00EA2818">
        <w:rPr>
          <w:rFonts w:hint="eastAsia"/>
        </w:rPr>
        <w:t>まず</w:t>
      </w:r>
      <w:r w:rsidR="003F235F" w:rsidRPr="003F235F">
        <w:rPr>
          <w:rFonts w:hint="eastAsia"/>
          <w:color w:val="FF0000"/>
        </w:rPr>
        <w:t>，</w:t>
      </w:r>
      <w:r w:rsidR="00C23AFB">
        <w:rPr>
          <w:rFonts w:hint="eastAsia"/>
        </w:rPr>
        <w:t>昇降式電気炉を下げた状態で</w:t>
      </w:r>
      <w:r w:rsidR="00C23AFB">
        <w:rPr>
          <w:rFonts w:hint="eastAsia"/>
        </w:rPr>
        <w:t xml:space="preserve">, </w:t>
      </w:r>
      <w:r w:rsidR="00C23AFB">
        <w:rPr>
          <w:rFonts w:hint="eastAsia"/>
        </w:rPr>
        <w:t>吊り下げ式電子天秤に白金試料ホルダーをセット</w:t>
      </w:r>
      <w:r w:rsidR="00FE4B34">
        <w:rPr>
          <w:rFonts w:hint="eastAsia"/>
        </w:rPr>
        <w:t>する</w:t>
      </w:r>
      <w:r w:rsidR="00FE4B34">
        <w:rPr>
          <w:rFonts w:hint="eastAsia"/>
        </w:rPr>
        <w:t>(</w:t>
      </w:r>
      <w:r w:rsidR="00FE4B34">
        <w:rPr>
          <w:rFonts w:hint="eastAsia"/>
        </w:rPr>
        <w:t>ひっかけて吊るす</w:t>
      </w:r>
      <w:r w:rsidR="00FE4B34">
        <w:rPr>
          <w:rFonts w:hint="eastAsia"/>
        </w:rPr>
        <w:t>)</w:t>
      </w:r>
      <w:r w:rsidR="006B4367">
        <w:rPr>
          <w:rFonts w:hint="eastAsia"/>
        </w:rPr>
        <w:t>。</w:t>
      </w:r>
      <w:r w:rsidR="00C23AFB">
        <w:rPr>
          <w:rFonts w:hint="eastAsia"/>
        </w:rPr>
        <w:t xml:space="preserve"> </w:t>
      </w:r>
      <w:r w:rsidR="00C23AFB">
        <w:rPr>
          <w:rFonts w:hint="eastAsia"/>
        </w:rPr>
        <w:t>電子天秤の</w:t>
      </w:r>
      <w:r w:rsidR="00FE4B34">
        <w:rPr>
          <w:rFonts w:hint="eastAsia"/>
        </w:rPr>
        <w:t>操作盤上</w:t>
      </w:r>
      <w:r w:rsidR="00C23AFB">
        <w:rPr>
          <w:rFonts w:hint="eastAsia"/>
        </w:rPr>
        <w:t>「</w:t>
      </w:r>
      <w:r w:rsidR="003F235F" w:rsidRPr="007C3CD2">
        <w:rPr>
          <w:rFonts w:hint="eastAsia"/>
        </w:rPr>
        <w:t>TARE</w:t>
      </w:r>
      <w:r w:rsidR="00C23AFB">
        <w:rPr>
          <w:rFonts w:hint="eastAsia"/>
        </w:rPr>
        <w:t>」スイッチを一回おし</w:t>
      </w:r>
      <w:r w:rsidR="00C23AFB">
        <w:rPr>
          <w:rFonts w:hint="eastAsia"/>
        </w:rPr>
        <w:t xml:space="preserve">, </w:t>
      </w:r>
      <w:r w:rsidR="00C23AFB">
        <w:rPr>
          <w:rFonts w:hint="eastAsia"/>
        </w:rPr>
        <w:t>白金試料ホルダーの風袋除去</w:t>
      </w:r>
      <w:r w:rsidR="00F12B4B">
        <w:rPr>
          <w:rFonts w:hint="eastAsia"/>
        </w:rPr>
        <w:t>を行う</w:t>
      </w:r>
      <w:r w:rsidR="006B4367">
        <w:rPr>
          <w:rFonts w:hint="eastAsia"/>
        </w:rPr>
        <w:t>。</w:t>
      </w:r>
      <w:r w:rsidR="00F12B4B">
        <w:rPr>
          <w:rFonts w:hint="eastAsia"/>
        </w:rPr>
        <w:t xml:space="preserve"> </w:t>
      </w:r>
      <w:r w:rsidR="00F12B4B">
        <w:rPr>
          <w:rFonts w:hint="eastAsia"/>
        </w:rPr>
        <w:t>白金試料ホルダーを外し</w:t>
      </w:r>
      <w:r w:rsidR="00F12B4B">
        <w:rPr>
          <w:rFonts w:hint="eastAsia"/>
        </w:rPr>
        <w:t xml:space="preserve">, </w:t>
      </w:r>
      <w:r w:rsidR="00F65C83">
        <w:rPr>
          <w:rFonts w:hint="eastAsia"/>
        </w:rPr>
        <w:t>測定しようとする試料を適当量乗</w:t>
      </w:r>
      <w:r w:rsidR="00F12B4B">
        <w:rPr>
          <w:rFonts w:hint="eastAsia"/>
        </w:rPr>
        <w:t>せて再び天秤に吊り下げる</w:t>
      </w:r>
      <w:r w:rsidR="006B4367">
        <w:rPr>
          <w:rFonts w:hint="eastAsia"/>
        </w:rPr>
        <w:t>。</w:t>
      </w:r>
      <w:r w:rsidR="00F12B4B">
        <w:rPr>
          <w:rFonts w:hint="eastAsia"/>
        </w:rPr>
        <w:t xml:space="preserve"> </w:t>
      </w:r>
      <w:r w:rsidR="00F12B4B">
        <w:rPr>
          <w:rFonts w:hint="eastAsia"/>
        </w:rPr>
        <w:t>表示されている質量は</w:t>
      </w:r>
      <w:r w:rsidR="00F12B4B">
        <w:rPr>
          <w:rFonts w:hint="eastAsia"/>
        </w:rPr>
        <w:t xml:space="preserve">, </w:t>
      </w:r>
      <w:r w:rsidR="00F12B4B">
        <w:rPr>
          <w:rFonts w:hint="eastAsia"/>
        </w:rPr>
        <w:t>試料だけの重さである</w:t>
      </w:r>
      <w:r w:rsidR="006B4367">
        <w:rPr>
          <w:rFonts w:hint="eastAsia"/>
        </w:rPr>
        <w:t>。</w:t>
      </w:r>
      <w:r w:rsidR="00FE4B34">
        <w:rPr>
          <w:rFonts w:hint="eastAsia"/>
        </w:rPr>
        <w:t xml:space="preserve"> </w:t>
      </w:r>
      <w:r w:rsidR="00252B3C">
        <w:rPr>
          <w:rFonts w:hint="eastAsia"/>
        </w:rPr>
        <w:t>試料ホルダーが炉の等温帯に位置するように電気炉を上げる</w:t>
      </w:r>
      <w:r w:rsidR="006B4367">
        <w:rPr>
          <w:rFonts w:hint="eastAsia"/>
        </w:rPr>
        <w:t>。</w:t>
      </w:r>
      <w:r w:rsidR="00252B3C">
        <w:rPr>
          <w:rFonts w:hint="eastAsia"/>
        </w:rPr>
        <w:t xml:space="preserve"> </w:t>
      </w:r>
      <w:r w:rsidR="00252B3C">
        <w:rPr>
          <w:rFonts w:hint="eastAsia"/>
        </w:rPr>
        <w:t>初</w:t>
      </w:r>
      <w:r w:rsidR="00F65C83">
        <w:rPr>
          <w:rFonts w:hint="eastAsia"/>
        </w:rPr>
        <w:t>め</w:t>
      </w:r>
      <w:r w:rsidR="00252B3C">
        <w:rPr>
          <w:rFonts w:hint="eastAsia"/>
        </w:rPr>
        <w:t xml:space="preserve">, </w:t>
      </w:r>
      <w:r w:rsidR="00252B3C">
        <w:rPr>
          <w:rFonts w:hint="eastAsia"/>
        </w:rPr>
        <w:t>スライダックの電圧は</w:t>
      </w:r>
      <w:r w:rsidR="00252B3C">
        <w:rPr>
          <w:rFonts w:hint="eastAsia"/>
        </w:rPr>
        <w:t>20V</w:t>
      </w:r>
      <w:r w:rsidR="00252B3C">
        <w:rPr>
          <w:rFonts w:hint="eastAsia"/>
        </w:rPr>
        <w:t>とし</w:t>
      </w:r>
      <w:r w:rsidR="00252B3C">
        <w:rPr>
          <w:rFonts w:hint="eastAsia"/>
        </w:rPr>
        <w:t xml:space="preserve">, </w:t>
      </w:r>
      <w:r w:rsidR="00252B3C">
        <w:rPr>
          <w:rFonts w:hint="eastAsia"/>
        </w:rPr>
        <w:t>昇温速度が</w:t>
      </w:r>
      <w:r w:rsidR="00252B3C">
        <w:rPr>
          <w:rFonts w:hint="eastAsia"/>
        </w:rPr>
        <w:t>2~</w:t>
      </w:r>
      <w:r w:rsidR="00252B3C">
        <w:rPr>
          <w:rFonts w:hint="eastAsia"/>
        </w:rPr>
        <w:t>３℃</w:t>
      </w:r>
      <w:r w:rsidR="00252B3C">
        <w:rPr>
          <w:rFonts w:hint="eastAsia"/>
        </w:rPr>
        <w:t>/min</w:t>
      </w:r>
      <w:r w:rsidR="00252B3C">
        <w:rPr>
          <w:rFonts w:hint="eastAsia"/>
        </w:rPr>
        <w:t>となるように電圧を調節し</w:t>
      </w:r>
      <w:r w:rsidR="00252B3C">
        <w:rPr>
          <w:rFonts w:hint="eastAsia"/>
        </w:rPr>
        <w:t>(2~3V</w:t>
      </w:r>
      <w:r w:rsidR="00252B3C">
        <w:rPr>
          <w:rFonts w:hint="eastAsia"/>
        </w:rPr>
        <w:t>ず</w:t>
      </w:r>
      <w:r w:rsidR="00252B3C">
        <w:rPr>
          <w:rFonts w:hint="eastAsia"/>
        </w:rPr>
        <w:lastRenderedPageBreak/>
        <w:t>つ上げる</w:t>
      </w:r>
      <w:r w:rsidR="00252B3C">
        <w:rPr>
          <w:rFonts w:hint="eastAsia"/>
        </w:rPr>
        <w:t xml:space="preserve">), </w:t>
      </w:r>
      <w:r w:rsidR="00252B3C">
        <w:rPr>
          <w:rFonts w:hint="eastAsia"/>
        </w:rPr>
        <w:t>減量を温度と共に測定する</w:t>
      </w:r>
      <w:r w:rsidR="006B4367">
        <w:rPr>
          <w:rFonts w:hint="eastAsia"/>
        </w:rPr>
        <w:t>。</w:t>
      </w:r>
      <w:r w:rsidR="00252B3C">
        <w:rPr>
          <w:rFonts w:hint="eastAsia"/>
        </w:rPr>
        <w:t xml:space="preserve"> </w:t>
      </w:r>
      <w:r w:rsidR="00F65C83">
        <w:rPr>
          <w:rFonts w:hint="eastAsia"/>
        </w:rPr>
        <w:t>到達温度は</w:t>
      </w:r>
      <w:r w:rsidR="00252B3C">
        <w:rPr>
          <w:rFonts w:hint="eastAsia"/>
        </w:rPr>
        <w:t>試料により</w:t>
      </w:r>
      <w:r w:rsidR="00F65C83">
        <w:rPr>
          <w:rFonts w:hint="eastAsia"/>
        </w:rPr>
        <w:t>異なる</w:t>
      </w:r>
      <w:r w:rsidR="006B4367">
        <w:rPr>
          <w:rFonts w:hint="eastAsia"/>
        </w:rPr>
        <w:t>。</w:t>
      </w:r>
      <w:r w:rsidR="00252B3C">
        <w:rPr>
          <w:rFonts w:hint="eastAsia"/>
        </w:rPr>
        <w:t xml:space="preserve"> </w:t>
      </w:r>
      <w:r w:rsidR="00252B3C">
        <w:rPr>
          <w:rFonts w:hint="eastAsia"/>
        </w:rPr>
        <w:t>事前に反応の起こる温度を予習し</w:t>
      </w:r>
      <w:r w:rsidR="00252B3C">
        <w:rPr>
          <w:rFonts w:hint="eastAsia"/>
        </w:rPr>
        <w:t xml:space="preserve">, </w:t>
      </w:r>
      <w:r w:rsidR="001034A4">
        <w:rPr>
          <w:rFonts w:hint="eastAsia"/>
        </w:rPr>
        <w:t>最高加熱温度を設定するのがよい</w:t>
      </w:r>
      <w:r w:rsidR="006B4367">
        <w:rPr>
          <w:rFonts w:hint="eastAsia"/>
        </w:rPr>
        <w:t>。</w:t>
      </w:r>
      <w:r w:rsidR="00252B3C">
        <w:rPr>
          <w:rFonts w:hint="eastAsia"/>
        </w:rPr>
        <w:t xml:space="preserve"> </w:t>
      </w:r>
      <w:r w:rsidR="00FE4B34">
        <w:rPr>
          <w:rFonts w:hint="eastAsia"/>
        </w:rPr>
        <w:t>指導者と協議し</w:t>
      </w:r>
      <w:r w:rsidR="00FE4B34">
        <w:rPr>
          <w:rFonts w:hint="eastAsia"/>
        </w:rPr>
        <w:t>, MAX</w:t>
      </w:r>
      <w:r w:rsidR="003F235F" w:rsidRPr="003F235F">
        <w:rPr>
          <w:rFonts w:hint="eastAsia"/>
          <w:color w:val="FF0000"/>
        </w:rPr>
        <w:t>．</w:t>
      </w:r>
      <w:r w:rsidR="00FE4B34">
        <w:rPr>
          <w:rFonts w:hint="eastAsia"/>
        </w:rPr>
        <w:t>1000</w:t>
      </w:r>
      <w:r w:rsidR="00FE4B34">
        <w:rPr>
          <w:rFonts w:hint="eastAsia"/>
        </w:rPr>
        <w:t>℃は超えないように注意</w:t>
      </w:r>
      <w:r w:rsidR="00384445">
        <w:rPr>
          <w:rFonts w:hint="eastAsia"/>
        </w:rPr>
        <w:t>す</w:t>
      </w:r>
      <w:r w:rsidR="00FE4B34">
        <w:rPr>
          <w:rFonts w:hint="eastAsia"/>
        </w:rPr>
        <w:t>る</w:t>
      </w:r>
      <w:r w:rsidR="006B4367">
        <w:rPr>
          <w:rFonts w:hint="eastAsia"/>
        </w:rPr>
        <w:t>。</w:t>
      </w:r>
    </w:p>
    <w:p w:rsidR="00FE4B34" w:rsidRDefault="00FE4B34" w:rsidP="00FE4B34">
      <w:pPr>
        <w:ind w:leftChars="271" w:left="1199" w:hangingChars="300" w:hanging="630"/>
      </w:pPr>
    </w:p>
    <w:p w:rsidR="00EA2818" w:rsidRPr="007F1DE1" w:rsidRDefault="00EA2818" w:rsidP="00541672">
      <w:pPr>
        <w:spacing w:afterLines="30"/>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Pr="007F1DE1">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示差熱分析（DTA）</w:t>
      </w:r>
    </w:p>
    <w:p w:rsidR="00365134" w:rsidRDefault="00365134" w:rsidP="00EA2818">
      <w:pPr>
        <w:ind w:firstLineChars="100" w:firstLine="210"/>
      </w:pPr>
      <w:r>
        <w:rPr>
          <w:rFonts w:hint="eastAsia"/>
        </w:rPr>
        <w:t>CaCO</w:t>
      </w:r>
      <w:r w:rsidRPr="00F12B4B">
        <w:rPr>
          <w:rFonts w:hint="eastAsia"/>
          <w:szCs w:val="21"/>
          <w:vertAlign w:val="subscript"/>
        </w:rPr>
        <w:t>3</w:t>
      </w:r>
      <w:r>
        <w:rPr>
          <w:rFonts w:hint="eastAsia"/>
        </w:rPr>
        <w:t>, MgCO</w:t>
      </w:r>
      <w:r w:rsidRPr="00F12B4B">
        <w:rPr>
          <w:rFonts w:hint="eastAsia"/>
          <w:szCs w:val="21"/>
          <w:vertAlign w:val="subscript"/>
        </w:rPr>
        <w:t>3</w:t>
      </w:r>
      <w:r>
        <w:rPr>
          <w:rFonts w:hint="eastAsia"/>
        </w:rPr>
        <w:t>,</w:t>
      </w:r>
      <w:r>
        <w:rPr>
          <w:rFonts w:hint="eastAsia"/>
        </w:rPr>
        <w:t>ドロマイト</w:t>
      </w:r>
      <w:r>
        <w:rPr>
          <w:rFonts w:hint="eastAsia"/>
        </w:rPr>
        <w:t>(MgCO</w:t>
      </w:r>
      <w:r w:rsidRPr="00F12B4B">
        <w:rPr>
          <w:rFonts w:hint="eastAsia"/>
          <w:szCs w:val="21"/>
          <w:vertAlign w:val="subscript"/>
        </w:rPr>
        <w:t>3</w:t>
      </w:r>
      <w:r>
        <w:rPr>
          <w:rFonts w:hint="eastAsia"/>
        </w:rPr>
        <w:t>・</w:t>
      </w:r>
      <w:r>
        <w:rPr>
          <w:rFonts w:hint="eastAsia"/>
        </w:rPr>
        <w:t>CaCO</w:t>
      </w:r>
      <w:r w:rsidRPr="00F12B4B">
        <w:rPr>
          <w:rFonts w:hint="eastAsia"/>
          <w:szCs w:val="21"/>
          <w:vertAlign w:val="subscript"/>
        </w:rPr>
        <w:t>3</w:t>
      </w:r>
      <w:r>
        <w:rPr>
          <w:rFonts w:hint="eastAsia"/>
        </w:rPr>
        <w:t>), Mg(OH)</w:t>
      </w:r>
      <w:r w:rsidRPr="00F12B4B">
        <w:rPr>
          <w:rFonts w:hint="eastAsia"/>
          <w:szCs w:val="21"/>
          <w:vertAlign w:val="subscript"/>
        </w:rPr>
        <w:t>2</w:t>
      </w:r>
      <w:r>
        <w:rPr>
          <w:rFonts w:hint="eastAsia"/>
        </w:rPr>
        <w:t xml:space="preserve"> </w:t>
      </w:r>
      <w:r>
        <w:rPr>
          <w:rFonts w:hint="eastAsia"/>
        </w:rPr>
        <w:t>あるいは</w:t>
      </w:r>
      <w:r w:rsidR="004B7247">
        <w:rPr>
          <w:rFonts w:hint="eastAsia"/>
        </w:rPr>
        <w:t>塩基性炭酸マグネシウム（</w:t>
      </w:r>
      <w:r w:rsidR="004B7247">
        <w:rPr>
          <w:rFonts w:hint="eastAsia"/>
        </w:rPr>
        <w:t>4MgCO</w:t>
      </w:r>
      <w:r w:rsidR="004B7247" w:rsidRPr="009D300C">
        <w:rPr>
          <w:rFonts w:hint="eastAsia"/>
          <w:szCs w:val="21"/>
          <w:vertAlign w:val="subscript"/>
        </w:rPr>
        <w:t>3</w:t>
      </w:r>
      <w:r w:rsidR="004B7247">
        <w:rPr>
          <w:rFonts w:hint="eastAsia"/>
        </w:rPr>
        <w:t>・</w:t>
      </w:r>
      <w:r w:rsidR="004B7247">
        <w:rPr>
          <w:rFonts w:hint="eastAsia"/>
        </w:rPr>
        <w:t>Mg(OH)</w:t>
      </w:r>
      <w:r w:rsidR="004B7247" w:rsidRPr="009D300C">
        <w:rPr>
          <w:rFonts w:hint="eastAsia"/>
          <w:szCs w:val="21"/>
          <w:vertAlign w:val="subscript"/>
        </w:rPr>
        <w:t>2</w:t>
      </w:r>
      <w:r w:rsidR="004B7247">
        <w:rPr>
          <w:rFonts w:hint="eastAsia"/>
        </w:rPr>
        <w:t>・</w:t>
      </w:r>
      <w:r w:rsidR="004B7247">
        <w:rPr>
          <w:rFonts w:hint="eastAsia"/>
        </w:rPr>
        <w:t>5H</w:t>
      </w:r>
      <w:r w:rsidR="004B7247" w:rsidRPr="009D300C">
        <w:rPr>
          <w:rFonts w:hint="eastAsia"/>
          <w:szCs w:val="21"/>
          <w:vertAlign w:val="subscript"/>
        </w:rPr>
        <w:t>2</w:t>
      </w:r>
      <w:r w:rsidR="004B7247">
        <w:rPr>
          <w:rFonts w:hint="eastAsia"/>
        </w:rPr>
        <w:t>O</w:t>
      </w:r>
      <w:r w:rsidR="004B7247">
        <w:rPr>
          <w:rFonts w:hint="eastAsia"/>
        </w:rPr>
        <w:t>）</w:t>
      </w:r>
      <w:r>
        <w:rPr>
          <w:rFonts w:hint="eastAsia"/>
        </w:rPr>
        <w:t>の各試料から</w:t>
      </w:r>
      <w:r w:rsidR="004B7247">
        <w:rPr>
          <w:rFonts w:hint="eastAsia"/>
        </w:rPr>
        <w:t>、</w:t>
      </w:r>
      <w:r>
        <w:rPr>
          <w:rFonts w:hint="eastAsia"/>
        </w:rPr>
        <w:t>自由に選択あるいは指導者の指示に従い</w:t>
      </w:r>
      <w:r>
        <w:rPr>
          <w:rFonts w:hint="eastAsia"/>
        </w:rPr>
        <w:t xml:space="preserve">, </w:t>
      </w:r>
      <w:r w:rsidR="00BB461E" w:rsidRPr="00506633">
        <w:rPr>
          <w:rFonts w:hint="eastAsia"/>
        </w:rPr>
        <w:t>１</w:t>
      </w:r>
      <w:r>
        <w:rPr>
          <w:rFonts w:hint="eastAsia"/>
        </w:rPr>
        <w:t>つの試料について</w:t>
      </w:r>
      <w:r w:rsidR="00506633" w:rsidRPr="00506633">
        <w:rPr>
          <w:rFonts w:hint="eastAsia"/>
        </w:rPr>
        <w:t xml:space="preserve">, </w:t>
      </w:r>
      <w:r>
        <w:rPr>
          <w:rFonts w:hint="eastAsia"/>
        </w:rPr>
        <w:t>測定する。この実験には</w:t>
      </w:r>
      <w:r>
        <w:rPr>
          <w:rFonts w:hint="eastAsia"/>
        </w:rPr>
        <w:t xml:space="preserve">, </w:t>
      </w:r>
      <w:r>
        <w:rPr>
          <w:rFonts w:hint="eastAsia"/>
        </w:rPr>
        <w:t>新旧</w:t>
      </w:r>
      <w:r>
        <w:rPr>
          <w:rFonts w:hint="eastAsia"/>
        </w:rPr>
        <w:t>2</w:t>
      </w:r>
      <w:r>
        <w:rPr>
          <w:rFonts w:hint="eastAsia"/>
        </w:rPr>
        <w:t>つの</w:t>
      </w:r>
      <w:r>
        <w:rPr>
          <w:rFonts w:hint="eastAsia"/>
        </w:rPr>
        <w:t>DTA</w:t>
      </w:r>
      <w:r>
        <w:rPr>
          <w:rFonts w:hint="eastAsia"/>
        </w:rPr>
        <w:t>装置が用意されている。</w:t>
      </w:r>
      <w:r w:rsidR="004B7247">
        <w:rPr>
          <w:rFonts w:hint="eastAsia"/>
        </w:rPr>
        <w:t>本実験では</w:t>
      </w:r>
      <w:r w:rsidR="003F235F" w:rsidRPr="00506633">
        <w:rPr>
          <w:rFonts w:hint="eastAsia"/>
        </w:rPr>
        <w:t>，</w:t>
      </w:r>
      <w:r w:rsidR="004B7247">
        <w:rPr>
          <w:rFonts w:hint="eastAsia"/>
        </w:rPr>
        <w:t>旧式の装置を用い</w:t>
      </w:r>
      <w:r w:rsidR="003F235F" w:rsidRPr="00506633">
        <w:rPr>
          <w:rFonts w:hint="eastAsia"/>
        </w:rPr>
        <w:t>，</w:t>
      </w:r>
      <w:r>
        <w:rPr>
          <w:rFonts w:hint="eastAsia"/>
        </w:rPr>
        <w:t>DTA</w:t>
      </w:r>
      <w:r w:rsidR="004B7247">
        <w:rPr>
          <w:rFonts w:hint="eastAsia"/>
        </w:rPr>
        <w:t>の原理</w:t>
      </w:r>
      <w:r w:rsidR="003F235F" w:rsidRPr="00506633">
        <w:rPr>
          <w:rFonts w:hint="eastAsia"/>
        </w:rPr>
        <w:t>を</w:t>
      </w:r>
      <w:r w:rsidR="004B7247">
        <w:rPr>
          <w:rFonts w:hint="eastAsia"/>
        </w:rPr>
        <w:t>詳しく理解する</w:t>
      </w:r>
      <w:r>
        <w:rPr>
          <w:rFonts w:hint="eastAsia"/>
        </w:rPr>
        <w:t>。</w:t>
      </w:r>
      <w:r>
        <w:rPr>
          <w:rFonts w:hint="eastAsia"/>
        </w:rPr>
        <w:t xml:space="preserve"> </w:t>
      </w:r>
    </w:p>
    <w:p w:rsidR="00365134" w:rsidRDefault="00365134" w:rsidP="00541672">
      <w:pPr>
        <w:spacing w:beforeLines="50"/>
        <w:ind w:firstLineChars="100" w:firstLine="210"/>
      </w:pPr>
      <w:r>
        <w:rPr>
          <w:rFonts w:hint="eastAsia"/>
        </w:rPr>
        <w:t>旧式の</w:t>
      </w:r>
      <w:r>
        <w:rPr>
          <w:rFonts w:hint="eastAsia"/>
        </w:rPr>
        <w:t>DTA</w:t>
      </w:r>
      <w:r>
        <w:rPr>
          <w:rFonts w:hint="eastAsia"/>
        </w:rPr>
        <w:t>の本体は</w:t>
      </w:r>
      <w:r>
        <w:rPr>
          <w:rFonts w:hint="eastAsia"/>
        </w:rPr>
        <w:t>3</w:t>
      </w:r>
      <w:r>
        <w:rPr>
          <w:rFonts w:hint="eastAsia"/>
        </w:rPr>
        <w:t>室より構成されている。</w:t>
      </w:r>
      <w:r>
        <w:rPr>
          <w:rFonts w:hint="eastAsia"/>
        </w:rPr>
        <w:t>1</w:t>
      </w:r>
      <w:r>
        <w:rPr>
          <w:rFonts w:hint="eastAsia"/>
        </w:rPr>
        <w:t>室は通常の熱電対のセットされた炉内温度をモニタリングするためのものである。複熱電対のセットされた残りの</w:t>
      </w:r>
      <w:r>
        <w:rPr>
          <w:rFonts w:hint="eastAsia"/>
        </w:rPr>
        <w:t>2</w:t>
      </w:r>
      <w:r>
        <w:rPr>
          <w:rFonts w:hint="eastAsia"/>
        </w:rPr>
        <w:t>室に試料と基準物質を入れる。炉の加熱に伴う両者の温度差を測定する。測定は複熱電対の起電力として検出されるので</w:t>
      </w:r>
      <w:r>
        <w:rPr>
          <w:rFonts w:hint="eastAsia"/>
        </w:rPr>
        <w:t xml:space="preserve">, </w:t>
      </w:r>
      <w:r>
        <w:rPr>
          <w:rFonts w:hint="eastAsia"/>
        </w:rPr>
        <w:t>起電力検出装置のレンジ</w:t>
      </w:r>
      <w:r>
        <w:rPr>
          <w:rFonts w:hint="eastAsia"/>
        </w:rPr>
        <w:t>(</w:t>
      </w:r>
      <w:r>
        <w:rPr>
          <w:rFonts w:hint="eastAsia"/>
        </w:rPr>
        <w:t>μ</w:t>
      </w:r>
      <w:r>
        <w:rPr>
          <w:rFonts w:hint="eastAsia"/>
        </w:rPr>
        <w:t>V, mV)</w:t>
      </w:r>
      <w:r>
        <w:rPr>
          <w:rFonts w:hint="eastAsia"/>
        </w:rPr>
        <w:t>に気をつけながら</w:t>
      </w:r>
      <w:r>
        <w:rPr>
          <w:rFonts w:hint="eastAsia"/>
        </w:rPr>
        <w:t xml:space="preserve">, </w:t>
      </w:r>
      <w:r>
        <w:rPr>
          <w:rFonts w:hint="eastAsia"/>
        </w:rPr>
        <w:t>炉内温度に対する熱起電力値</w:t>
      </w:r>
      <w:r>
        <w:rPr>
          <w:rFonts w:hint="eastAsia"/>
        </w:rPr>
        <w:t xml:space="preserve"> (</w:t>
      </w:r>
      <w:r>
        <w:rPr>
          <w:rFonts w:hint="eastAsia"/>
        </w:rPr>
        <w:t>±で出力</w:t>
      </w:r>
      <w:r>
        <w:rPr>
          <w:rFonts w:hint="eastAsia"/>
        </w:rPr>
        <w:t>)</w:t>
      </w:r>
      <w:r>
        <w:rPr>
          <w:rFonts w:hint="eastAsia"/>
        </w:rPr>
        <w:t>を測定する。</w:t>
      </w:r>
      <w:r>
        <w:rPr>
          <w:rFonts w:hint="eastAsia"/>
        </w:rPr>
        <w:t xml:space="preserve"> </w:t>
      </w:r>
      <w:r>
        <w:rPr>
          <w:rFonts w:hint="eastAsia"/>
        </w:rPr>
        <w:t>温度昇温速度は通常</w:t>
      </w:r>
      <w:r>
        <w:rPr>
          <w:rFonts w:hint="eastAsia"/>
        </w:rPr>
        <w:t>10</w:t>
      </w:r>
      <w:r>
        <w:rPr>
          <w:rFonts w:hint="eastAsia"/>
        </w:rPr>
        <w:t>℃</w:t>
      </w:r>
      <w:r>
        <w:rPr>
          <w:rFonts w:hint="eastAsia"/>
        </w:rPr>
        <w:t>/ min</w:t>
      </w:r>
      <w:r>
        <w:rPr>
          <w:rFonts w:hint="eastAsia"/>
        </w:rPr>
        <w:t>とするが</w:t>
      </w:r>
      <w:r>
        <w:rPr>
          <w:rFonts w:hint="eastAsia"/>
        </w:rPr>
        <w:t xml:space="preserve">, </w:t>
      </w:r>
      <w:r>
        <w:rPr>
          <w:rFonts w:hint="eastAsia"/>
        </w:rPr>
        <w:t>試料によっては適宜変える必要がある。炉内温度はスライダックの手動による出力調整により制御する。初期値は</w:t>
      </w:r>
      <w:r>
        <w:rPr>
          <w:rFonts w:hint="eastAsia"/>
        </w:rPr>
        <w:t>10</w:t>
      </w:r>
      <w:r>
        <w:rPr>
          <w:rFonts w:hint="eastAsia"/>
        </w:rPr>
        <w:t>～</w:t>
      </w:r>
      <w:r>
        <w:rPr>
          <w:rFonts w:hint="eastAsia"/>
        </w:rPr>
        <w:t>20V</w:t>
      </w:r>
      <w:r>
        <w:rPr>
          <w:rFonts w:hint="eastAsia"/>
        </w:rPr>
        <w:t>に設定し</w:t>
      </w:r>
      <w:r>
        <w:rPr>
          <w:rFonts w:hint="eastAsia"/>
        </w:rPr>
        <w:t xml:space="preserve">, </w:t>
      </w:r>
      <w:r>
        <w:rPr>
          <w:rFonts w:hint="eastAsia"/>
        </w:rPr>
        <w:t>昇温速度が一定となるように</w:t>
      </w:r>
      <w:r>
        <w:rPr>
          <w:rFonts w:hint="eastAsia"/>
        </w:rPr>
        <w:t>5V</w:t>
      </w:r>
      <w:r>
        <w:rPr>
          <w:rFonts w:hint="eastAsia"/>
        </w:rPr>
        <w:t>前後ずつ調節する。</w:t>
      </w:r>
      <w:r>
        <w:rPr>
          <w:rFonts w:hint="eastAsia"/>
        </w:rPr>
        <w:t xml:space="preserve"> </w:t>
      </w:r>
      <w:r>
        <w:rPr>
          <w:rFonts w:hint="eastAsia"/>
        </w:rPr>
        <w:t>基準物質としてはα</w:t>
      </w:r>
      <w:r>
        <w:rPr>
          <w:rFonts w:hint="eastAsia"/>
        </w:rPr>
        <w:t>-Al</w:t>
      </w:r>
      <w:r w:rsidRPr="00236E16">
        <w:rPr>
          <w:rFonts w:hint="eastAsia"/>
          <w:szCs w:val="21"/>
          <w:vertAlign w:val="subscript"/>
        </w:rPr>
        <w:t>2</w:t>
      </w:r>
      <w:r>
        <w:rPr>
          <w:rFonts w:hint="eastAsia"/>
        </w:rPr>
        <w:t>O</w:t>
      </w:r>
      <w:r w:rsidRPr="00236E16">
        <w:rPr>
          <w:rFonts w:hint="eastAsia"/>
          <w:szCs w:val="21"/>
          <w:vertAlign w:val="subscript"/>
        </w:rPr>
        <w:t>3</w:t>
      </w:r>
      <w:r>
        <w:rPr>
          <w:rFonts w:hint="eastAsia"/>
        </w:rPr>
        <w:t>を用いる。</w:t>
      </w:r>
      <w:r>
        <w:rPr>
          <w:rFonts w:hint="eastAsia"/>
        </w:rPr>
        <w:t xml:space="preserve"> </w:t>
      </w:r>
    </w:p>
    <w:p w:rsidR="00365134" w:rsidRPr="00342B6B" w:rsidRDefault="00365134" w:rsidP="00365134">
      <w:pPr>
        <w:rPr>
          <w:sz w:val="16"/>
          <w:szCs w:val="16"/>
        </w:rPr>
      </w:pPr>
    </w:p>
    <w:p w:rsidR="00384445" w:rsidRPr="00384445" w:rsidRDefault="00EA2818" w:rsidP="00541672">
      <w:pPr>
        <w:spacing w:afterLines="30"/>
        <w:ind w:left="1476" w:hangingChars="527" w:hanging="1476"/>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５</w:t>
      </w:r>
      <w:r w:rsidR="00384445" w:rsidRPr="00384445">
        <w:rPr>
          <w:rFonts w:ascii="ＭＳ Ｐゴシック" w:eastAsia="ＭＳ Ｐゴシック" w:hAnsi="ＭＳ Ｐゴシック" w:hint="eastAsia"/>
          <w:sz w:val="28"/>
          <w:szCs w:val="28"/>
        </w:rPr>
        <w:t>．レポートについて</w:t>
      </w:r>
    </w:p>
    <w:p w:rsidR="00342B6B" w:rsidRDefault="00342B6B" w:rsidP="00342B6B">
      <w:pPr>
        <w:ind w:leftChars="2" w:left="4"/>
        <w:rPr>
          <w:rFonts w:ascii="ＭＳ 明朝" w:hAnsi="ＭＳ 明朝"/>
          <w:szCs w:val="21"/>
        </w:rPr>
      </w:pPr>
      <w:r>
        <w:rPr>
          <w:rFonts w:ascii="ＭＳ 明朝" w:hAnsi="ＭＳ 明朝" w:hint="eastAsia"/>
          <w:szCs w:val="21"/>
        </w:rPr>
        <w:t>1.熱電対のしくみについて説明せよ。</w:t>
      </w:r>
    </w:p>
    <w:p w:rsidR="00FE4B34" w:rsidRDefault="00342B6B" w:rsidP="00342B6B">
      <w:pPr>
        <w:ind w:leftChars="2" w:left="4"/>
      </w:pPr>
      <w:r>
        <w:rPr>
          <w:rFonts w:ascii="ＭＳ 明朝" w:hAnsi="ＭＳ 明朝" w:hint="eastAsia"/>
          <w:szCs w:val="21"/>
        </w:rPr>
        <w:t>2.</w:t>
      </w:r>
      <w:r w:rsidR="00AF406D" w:rsidRPr="00384445">
        <w:rPr>
          <w:rFonts w:ascii="ＭＳ 明朝" w:hAnsi="ＭＳ 明朝" w:hint="eastAsia"/>
          <w:szCs w:val="21"/>
        </w:rPr>
        <w:t>選択したの試料の加熱に伴うTG曲線を描き, その反応を化学量論的に解析する</w:t>
      </w:r>
      <w:r w:rsidR="006B4367" w:rsidRPr="00384445">
        <w:rPr>
          <w:rFonts w:ascii="ＭＳ 明朝" w:hAnsi="ＭＳ 明朝" w:hint="eastAsia"/>
          <w:szCs w:val="21"/>
        </w:rPr>
        <w:t>。</w:t>
      </w:r>
      <w:r w:rsidR="00AF406D" w:rsidRPr="00384445">
        <w:rPr>
          <w:rFonts w:ascii="ＭＳ 明朝" w:hAnsi="ＭＳ 明朝" w:hint="eastAsia"/>
          <w:szCs w:val="21"/>
        </w:rPr>
        <w:t xml:space="preserve"> いずれの試料も典型的なセラミックスであるので, そのTG曲線の文献は</w:t>
      </w:r>
      <w:r w:rsidR="001034A4" w:rsidRPr="00384445">
        <w:rPr>
          <w:rFonts w:ascii="ＭＳ 明朝" w:hAnsi="ＭＳ 明朝" w:hint="eastAsia"/>
          <w:szCs w:val="21"/>
        </w:rPr>
        <w:t>容易に見つけられる</w:t>
      </w:r>
      <w:r w:rsidR="001034A4">
        <w:rPr>
          <w:rFonts w:hint="eastAsia"/>
        </w:rPr>
        <w:t>はずである</w:t>
      </w:r>
      <w:r w:rsidR="006B4367">
        <w:rPr>
          <w:rFonts w:hint="eastAsia"/>
        </w:rPr>
        <w:t>。</w:t>
      </w:r>
      <w:r w:rsidR="00AF406D">
        <w:rPr>
          <w:rFonts w:hint="eastAsia"/>
        </w:rPr>
        <w:t xml:space="preserve"> </w:t>
      </w:r>
      <w:r w:rsidR="00AF406D">
        <w:rPr>
          <w:rFonts w:hint="eastAsia"/>
        </w:rPr>
        <w:t>文献と</w:t>
      </w:r>
      <w:r w:rsidR="001034A4">
        <w:rPr>
          <w:rFonts w:hint="eastAsia"/>
        </w:rPr>
        <w:t>比べて</w:t>
      </w:r>
      <w:r w:rsidR="00CF5945">
        <w:rPr>
          <w:rFonts w:hint="eastAsia"/>
        </w:rPr>
        <w:t>反応</w:t>
      </w:r>
      <w:r w:rsidR="00AF406D">
        <w:rPr>
          <w:rFonts w:hint="eastAsia"/>
        </w:rPr>
        <w:t>の違いなど</w:t>
      </w:r>
      <w:r w:rsidR="00AF406D">
        <w:rPr>
          <w:rFonts w:hint="eastAsia"/>
        </w:rPr>
        <w:t xml:space="preserve">, </w:t>
      </w:r>
      <w:r w:rsidR="00AF406D">
        <w:rPr>
          <w:rFonts w:hint="eastAsia"/>
        </w:rPr>
        <w:t>前述した注意すべき点と照らし合わせながら</w:t>
      </w:r>
      <w:r w:rsidR="00AF406D">
        <w:rPr>
          <w:rFonts w:hint="eastAsia"/>
        </w:rPr>
        <w:t xml:space="preserve">, </w:t>
      </w:r>
      <w:r w:rsidR="001034A4">
        <w:rPr>
          <w:rFonts w:hint="eastAsia"/>
        </w:rPr>
        <w:t>自己のデータを考察</w:t>
      </w:r>
      <w:r>
        <w:rPr>
          <w:rFonts w:hint="eastAsia"/>
        </w:rPr>
        <w:t>せよ</w:t>
      </w:r>
      <w:r w:rsidR="006B4367">
        <w:rPr>
          <w:rFonts w:hint="eastAsia"/>
        </w:rPr>
        <w:t>。</w:t>
      </w:r>
    </w:p>
    <w:p w:rsidR="00EA2818" w:rsidRPr="00927944" w:rsidRDefault="00342B6B" w:rsidP="00342B6B">
      <w:r w:rsidRPr="00342B6B">
        <w:rPr>
          <w:rFonts w:asciiTheme="minorEastAsia" w:eastAsiaTheme="minorEastAsia" w:hAnsiTheme="minorEastAsia" w:hint="eastAsia"/>
        </w:rPr>
        <w:t>3.</w:t>
      </w:r>
      <w:r w:rsidR="001368FC">
        <w:rPr>
          <w:rFonts w:hint="eastAsia"/>
        </w:rPr>
        <w:t>DTA</w:t>
      </w:r>
      <w:r w:rsidR="001368FC">
        <w:rPr>
          <w:rFonts w:hint="eastAsia"/>
        </w:rPr>
        <w:t>曲線については</w:t>
      </w:r>
      <w:r w:rsidR="00EA2818">
        <w:rPr>
          <w:rFonts w:hint="eastAsia"/>
        </w:rPr>
        <w:t>試料の吸熱曲線</w:t>
      </w:r>
      <w:r w:rsidR="00EA2818">
        <w:rPr>
          <w:rFonts w:hint="eastAsia"/>
        </w:rPr>
        <w:t xml:space="preserve">, </w:t>
      </w:r>
      <w:r>
        <w:rPr>
          <w:rFonts w:hint="eastAsia"/>
        </w:rPr>
        <w:t>発熱曲線の考察を行</w:t>
      </w:r>
      <w:r w:rsidR="00927944" w:rsidRPr="007C3CD2">
        <w:rPr>
          <w:rFonts w:hint="eastAsia"/>
        </w:rPr>
        <w:t>う</w:t>
      </w:r>
      <w:r w:rsidR="00EA2818">
        <w:rPr>
          <w:rFonts w:hint="eastAsia"/>
        </w:rPr>
        <w:t>。</w:t>
      </w:r>
      <w:r w:rsidR="00EA2818">
        <w:rPr>
          <w:rFonts w:hint="eastAsia"/>
        </w:rPr>
        <w:t xml:space="preserve"> </w:t>
      </w:r>
      <w:r w:rsidR="00EA2818">
        <w:rPr>
          <w:rFonts w:hint="eastAsia"/>
        </w:rPr>
        <w:t>試料はいずれも典型的なセラミックス試料で</w:t>
      </w:r>
      <w:r w:rsidR="00EA2818">
        <w:rPr>
          <w:rFonts w:hint="eastAsia"/>
        </w:rPr>
        <w:t xml:space="preserve">, </w:t>
      </w:r>
      <w:r w:rsidR="00EA2818">
        <w:rPr>
          <w:rFonts w:hint="eastAsia"/>
        </w:rPr>
        <w:t>その</w:t>
      </w:r>
      <w:r w:rsidR="00EA2818">
        <w:rPr>
          <w:rFonts w:hint="eastAsia"/>
        </w:rPr>
        <w:t>DTA</w:t>
      </w:r>
      <w:r w:rsidR="00EA2818">
        <w:rPr>
          <w:rFonts w:hint="eastAsia"/>
        </w:rPr>
        <w:t>曲線に関する文献値も容易に見つけられるはずである。</w:t>
      </w:r>
      <w:r w:rsidR="00EA2818">
        <w:rPr>
          <w:rFonts w:hint="eastAsia"/>
        </w:rPr>
        <w:t xml:space="preserve"> </w:t>
      </w:r>
      <w:r w:rsidR="00EA2818">
        <w:rPr>
          <w:rFonts w:hint="eastAsia"/>
        </w:rPr>
        <w:t>反応温度</w:t>
      </w:r>
      <w:r w:rsidR="00EA2818">
        <w:rPr>
          <w:rFonts w:hint="eastAsia"/>
        </w:rPr>
        <w:t>(</w:t>
      </w:r>
      <w:r w:rsidR="00EA2818">
        <w:rPr>
          <w:rFonts w:hint="eastAsia"/>
        </w:rPr>
        <w:t>ピーク位置</w:t>
      </w:r>
      <w:r w:rsidR="00EA2818">
        <w:rPr>
          <w:rFonts w:hint="eastAsia"/>
        </w:rPr>
        <w:t xml:space="preserve">), </w:t>
      </w:r>
      <w:r w:rsidR="00EA2818">
        <w:rPr>
          <w:rFonts w:hint="eastAsia"/>
        </w:rPr>
        <w:t>ピーク形状</w:t>
      </w:r>
      <w:r w:rsidR="00EA2818">
        <w:rPr>
          <w:rFonts w:hint="eastAsia"/>
        </w:rPr>
        <w:t xml:space="preserve">, </w:t>
      </w:r>
      <w:r w:rsidR="00EA2818">
        <w:rPr>
          <w:rFonts w:hint="eastAsia"/>
        </w:rPr>
        <w:t>その他自己のデータから読み取れる全ての情報について</w:t>
      </w:r>
      <w:r w:rsidR="00EA2818">
        <w:rPr>
          <w:rFonts w:hint="eastAsia"/>
        </w:rPr>
        <w:t xml:space="preserve">, </w:t>
      </w:r>
      <w:r w:rsidR="00EA2818">
        <w:rPr>
          <w:rFonts w:hint="eastAsia"/>
        </w:rPr>
        <w:t>文献値と比較しながら記述せよ。</w:t>
      </w:r>
    </w:p>
    <w:sectPr w:rsidR="00EA2818" w:rsidRPr="00927944" w:rsidSect="00362288">
      <w:footerReference w:type="even" r:id="rId15"/>
      <w:footerReference w:type="default" r:id="rId16"/>
      <w:pgSz w:w="11906" w:h="16838" w:code="9"/>
      <w:pgMar w:top="1418" w:right="1247" w:bottom="1418" w:left="1247" w:header="851" w:footer="283" w:gutter="0"/>
      <w:pgNumType w:fmt="numberInDash" w:start="5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0D" w:rsidRDefault="001B740D">
      <w:r>
        <w:separator/>
      </w:r>
    </w:p>
  </w:endnote>
  <w:endnote w:type="continuationSeparator" w:id="0">
    <w:p w:rsidR="001B740D" w:rsidRDefault="001B740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20" w:rsidRDefault="00541672" w:rsidP="00FB24DA">
    <w:pPr>
      <w:pStyle w:val="a4"/>
      <w:framePr w:wrap="around" w:vAnchor="text" w:hAnchor="margin" w:xAlign="center" w:y="1"/>
      <w:rPr>
        <w:rStyle w:val="a5"/>
      </w:rPr>
    </w:pPr>
    <w:r>
      <w:rPr>
        <w:rStyle w:val="a5"/>
      </w:rPr>
      <w:fldChar w:fldCharType="begin"/>
    </w:r>
    <w:r w:rsidR="00040220">
      <w:rPr>
        <w:rStyle w:val="a5"/>
      </w:rPr>
      <w:instrText xml:space="preserve">PAGE  </w:instrText>
    </w:r>
    <w:r>
      <w:rPr>
        <w:rStyle w:val="a5"/>
      </w:rPr>
      <w:fldChar w:fldCharType="end"/>
    </w:r>
  </w:p>
  <w:p w:rsidR="00040220" w:rsidRDefault="000402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20" w:rsidRDefault="00541672" w:rsidP="00FB24DA">
    <w:pPr>
      <w:pStyle w:val="a4"/>
      <w:framePr w:wrap="around" w:vAnchor="text" w:hAnchor="margin" w:xAlign="center" w:y="1"/>
      <w:rPr>
        <w:rStyle w:val="a5"/>
      </w:rPr>
    </w:pPr>
    <w:r>
      <w:rPr>
        <w:rStyle w:val="a5"/>
      </w:rPr>
      <w:fldChar w:fldCharType="begin"/>
    </w:r>
    <w:r w:rsidR="00040220">
      <w:rPr>
        <w:rStyle w:val="a5"/>
      </w:rPr>
      <w:instrText xml:space="preserve">PAGE  </w:instrText>
    </w:r>
    <w:r>
      <w:rPr>
        <w:rStyle w:val="a5"/>
      </w:rPr>
      <w:fldChar w:fldCharType="separate"/>
    </w:r>
    <w:r w:rsidR="00362288">
      <w:rPr>
        <w:rStyle w:val="a5"/>
        <w:noProof/>
      </w:rPr>
      <w:t>- 64 -</w:t>
    </w:r>
    <w:r>
      <w:rPr>
        <w:rStyle w:val="a5"/>
      </w:rPr>
      <w:fldChar w:fldCharType="end"/>
    </w:r>
  </w:p>
  <w:p w:rsidR="00040220" w:rsidRDefault="000402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0D" w:rsidRDefault="001B740D">
      <w:r>
        <w:separator/>
      </w:r>
    </w:p>
  </w:footnote>
  <w:footnote w:type="continuationSeparator" w:id="0">
    <w:p w:rsidR="001B740D" w:rsidRDefault="001B7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47DE3"/>
    <w:multiLevelType w:val="hybridMultilevel"/>
    <w:tmpl w:val="69788958"/>
    <w:lvl w:ilvl="0" w:tplc="DFC8A5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1CF5DB4"/>
    <w:multiLevelType w:val="hybridMultilevel"/>
    <w:tmpl w:val="CC162450"/>
    <w:lvl w:ilvl="0" w:tplc="38FA595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74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F1D"/>
    <w:rsid w:val="000003AA"/>
    <w:rsid w:val="00004F10"/>
    <w:rsid w:val="00040220"/>
    <w:rsid w:val="00045EDC"/>
    <w:rsid w:val="00053A27"/>
    <w:rsid w:val="00055C0B"/>
    <w:rsid w:val="00063CC5"/>
    <w:rsid w:val="00065A11"/>
    <w:rsid w:val="000735FD"/>
    <w:rsid w:val="000801F4"/>
    <w:rsid w:val="0009023C"/>
    <w:rsid w:val="00091E52"/>
    <w:rsid w:val="0009776C"/>
    <w:rsid w:val="000A1DE7"/>
    <w:rsid w:val="000A2C5A"/>
    <w:rsid w:val="000B11A0"/>
    <w:rsid w:val="000B3296"/>
    <w:rsid w:val="000B7BD9"/>
    <w:rsid w:val="000C2F08"/>
    <w:rsid w:val="000C7B67"/>
    <w:rsid w:val="000D29F7"/>
    <w:rsid w:val="000D5BA2"/>
    <w:rsid w:val="000D612A"/>
    <w:rsid w:val="000D7E72"/>
    <w:rsid w:val="000E01D9"/>
    <w:rsid w:val="000F09F9"/>
    <w:rsid w:val="000F0FB0"/>
    <w:rsid w:val="000F51B2"/>
    <w:rsid w:val="00100765"/>
    <w:rsid w:val="001034A4"/>
    <w:rsid w:val="00104FE2"/>
    <w:rsid w:val="001053FE"/>
    <w:rsid w:val="00105EEC"/>
    <w:rsid w:val="00106306"/>
    <w:rsid w:val="00116A13"/>
    <w:rsid w:val="0012054B"/>
    <w:rsid w:val="0012157A"/>
    <w:rsid w:val="001222F9"/>
    <w:rsid w:val="001234D9"/>
    <w:rsid w:val="0012757A"/>
    <w:rsid w:val="00132E0B"/>
    <w:rsid w:val="001336FE"/>
    <w:rsid w:val="00133EC8"/>
    <w:rsid w:val="001368FC"/>
    <w:rsid w:val="001439A8"/>
    <w:rsid w:val="00144ACB"/>
    <w:rsid w:val="00145AE0"/>
    <w:rsid w:val="00150D11"/>
    <w:rsid w:val="001573E5"/>
    <w:rsid w:val="00174854"/>
    <w:rsid w:val="001772AF"/>
    <w:rsid w:val="00180726"/>
    <w:rsid w:val="0018602A"/>
    <w:rsid w:val="001913F3"/>
    <w:rsid w:val="001B041F"/>
    <w:rsid w:val="001B0C0F"/>
    <w:rsid w:val="001B740D"/>
    <w:rsid w:val="001C533B"/>
    <w:rsid w:val="001D15D0"/>
    <w:rsid w:val="001E13F5"/>
    <w:rsid w:val="001E1FC2"/>
    <w:rsid w:val="001E3D21"/>
    <w:rsid w:val="001E7D38"/>
    <w:rsid w:val="001F0897"/>
    <w:rsid w:val="0020352D"/>
    <w:rsid w:val="00206EF5"/>
    <w:rsid w:val="0021461C"/>
    <w:rsid w:val="00217188"/>
    <w:rsid w:val="002178F3"/>
    <w:rsid w:val="002201AA"/>
    <w:rsid w:val="00223CA9"/>
    <w:rsid w:val="002314D5"/>
    <w:rsid w:val="002322FF"/>
    <w:rsid w:val="00233CFC"/>
    <w:rsid w:val="0023680F"/>
    <w:rsid w:val="00236E16"/>
    <w:rsid w:val="00240507"/>
    <w:rsid w:val="00246AF1"/>
    <w:rsid w:val="00252B3C"/>
    <w:rsid w:val="00253333"/>
    <w:rsid w:val="002617E8"/>
    <w:rsid w:val="00261E79"/>
    <w:rsid w:val="00272115"/>
    <w:rsid w:val="00280860"/>
    <w:rsid w:val="0028222E"/>
    <w:rsid w:val="00283DE2"/>
    <w:rsid w:val="00296170"/>
    <w:rsid w:val="002B0F4A"/>
    <w:rsid w:val="002B1803"/>
    <w:rsid w:val="002B27FF"/>
    <w:rsid w:val="002B2EE8"/>
    <w:rsid w:val="002B59E0"/>
    <w:rsid w:val="002B6AA1"/>
    <w:rsid w:val="002B7F9B"/>
    <w:rsid w:val="002C14D2"/>
    <w:rsid w:val="002D710A"/>
    <w:rsid w:val="002E10E9"/>
    <w:rsid w:val="002F17B9"/>
    <w:rsid w:val="002F3041"/>
    <w:rsid w:val="002F6A1A"/>
    <w:rsid w:val="0030502A"/>
    <w:rsid w:val="00313FEE"/>
    <w:rsid w:val="00314C1C"/>
    <w:rsid w:val="00321866"/>
    <w:rsid w:val="00322A23"/>
    <w:rsid w:val="0033021F"/>
    <w:rsid w:val="00342B6B"/>
    <w:rsid w:val="0035622F"/>
    <w:rsid w:val="00362288"/>
    <w:rsid w:val="00362AFC"/>
    <w:rsid w:val="00365134"/>
    <w:rsid w:val="00384445"/>
    <w:rsid w:val="00387797"/>
    <w:rsid w:val="00391DDF"/>
    <w:rsid w:val="00392EFD"/>
    <w:rsid w:val="00395879"/>
    <w:rsid w:val="003962CA"/>
    <w:rsid w:val="003B0C53"/>
    <w:rsid w:val="003B40B5"/>
    <w:rsid w:val="003B5A55"/>
    <w:rsid w:val="003C08EF"/>
    <w:rsid w:val="003C789B"/>
    <w:rsid w:val="003E0F1D"/>
    <w:rsid w:val="003F235F"/>
    <w:rsid w:val="003F623D"/>
    <w:rsid w:val="00403F88"/>
    <w:rsid w:val="00412AEA"/>
    <w:rsid w:val="0041310C"/>
    <w:rsid w:val="00413347"/>
    <w:rsid w:val="00415571"/>
    <w:rsid w:val="0041576D"/>
    <w:rsid w:val="00431894"/>
    <w:rsid w:val="00441427"/>
    <w:rsid w:val="004510C0"/>
    <w:rsid w:val="00451E11"/>
    <w:rsid w:val="00456645"/>
    <w:rsid w:val="004574CD"/>
    <w:rsid w:val="004631E4"/>
    <w:rsid w:val="00467A27"/>
    <w:rsid w:val="00471A3E"/>
    <w:rsid w:val="00472728"/>
    <w:rsid w:val="00472B20"/>
    <w:rsid w:val="004749AE"/>
    <w:rsid w:val="004764DC"/>
    <w:rsid w:val="0047764D"/>
    <w:rsid w:val="004B57B6"/>
    <w:rsid w:val="004B7247"/>
    <w:rsid w:val="004C0C9F"/>
    <w:rsid w:val="004C18E0"/>
    <w:rsid w:val="004C3037"/>
    <w:rsid w:val="004C550A"/>
    <w:rsid w:val="004D7D0A"/>
    <w:rsid w:val="004E24B2"/>
    <w:rsid w:val="004E661D"/>
    <w:rsid w:val="004F03E9"/>
    <w:rsid w:val="004F79DF"/>
    <w:rsid w:val="00504576"/>
    <w:rsid w:val="00506633"/>
    <w:rsid w:val="00533F98"/>
    <w:rsid w:val="00537408"/>
    <w:rsid w:val="00541672"/>
    <w:rsid w:val="00541883"/>
    <w:rsid w:val="0054413C"/>
    <w:rsid w:val="00545939"/>
    <w:rsid w:val="00552CB8"/>
    <w:rsid w:val="0055472C"/>
    <w:rsid w:val="00556AC7"/>
    <w:rsid w:val="00573896"/>
    <w:rsid w:val="005A1391"/>
    <w:rsid w:val="005A6E41"/>
    <w:rsid w:val="005B294F"/>
    <w:rsid w:val="005B6267"/>
    <w:rsid w:val="005C0933"/>
    <w:rsid w:val="005F4604"/>
    <w:rsid w:val="005F53B8"/>
    <w:rsid w:val="005F66E8"/>
    <w:rsid w:val="00604AF4"/>
    <w:rsid w:val="0062174A"/>
    <w:rsid w:val="006218A6"/>
    <w:rsid w:val="0063081F"/>
    <w:rsid w:val="006308B9"/>
    <w:rsid w:val="006463D9"/>
    <w:rsid w:val="00647C70"/>
    <w:rsid w:val="00654BF9"/>
    <w:rsid w:val="0066071D"/>
    <w:rsid w:val="00663E24"/>
    <w:rsid w:val="00673ECA"/>
    <w:rsid w:val="006761D1"/>
    <w:rsid w:val="00676703"/>
    <w:rsid w:val="006844A8"/>
    <w:rsid w:val="00686844"/>
    <w:rsid w:val="0069033A"/>
    <w:rsid w:val="00694389"/>
    <w:rsid w:val="00695B72"/>
    <w:rsid w:val="00696A3D"/>
    <w:rsid w:val="006A24D0"/>
    <w:rsid w:val="006A5EAA"/>
    <w:rsid w:val="006B1263"/>
    <w:rsid w:val="006B26F3"/>
    <w:rsid w:val="006B4367"/>
    <w:rsid w:val="006C38BC"/>
    <w:rsid w:val="006D0435"/>
    <w:rsid w:val="006D325D"/>
    <w:rsid w:val="006D6A45"/>
    <w:rsid w:val="006E7B43"/>
    <w:rsid w:val="006E7ED5"/>
    <w:rsid w:val="006F0321"/>
    <w:rsid w:val="006F7302"/>
    <w:rsid w:val="00700AA5"/>
    <w:rsid w:val="00707398"/>
    <w:rsid w:val="00712178"/>
    <w:rsid w:val="007160DB"/>
    <w:rsid w:val="0071657D"/>
    <w:rsid w:val="00725CFE"/>
    <w:rsid w:val="007349B7"/>
    <w:rsid w:val="00744482"/>
    <w:rsid w:val="00755ED1"/>
    <w:rsid w:val="00761C5F"/>
    <w:rsid w:val="007645AF"/>
    <w:rsid w:val="00783CF6"/>
    <w:rsid w:val="007861AD"/>
    <w:rsid w:val="00787974"/>
    <w:rsid w:val="00787C7A"/>
    <w:rsid w:val="00797EA0"/>
    <w:rsid w:val="007A048C"/>
    <w:rsid w:val="007A50B2"/>
    <w:rsid w:val="007A5C63"/>
    <w:rsid w:val="007B5006"/>
    <w:rsid w:val="007B5DDC"/>
    <w:rsid w:val="007C3CD2"/>
    <w:rsid w:val="007E1B4F"/>
    <w:rsid w:val="007F0E2F"/>
    <w:rsid w:val="007F0E7F"/>
    <w:rsid w:val="007F1DE1"/>
    <w:rsid w:val="007F4F1A"/>
    <w:rsid w:val="00802C5C"/>
    <w:rsid w:val="00803301"/>
    <w:rsid w:val="00803F4C"/>
    <w:rsid w:val="00804047"/>
    <w:rsid w:val="00812A88"/>
    <w:rsid w:val="00814842"/>
    <w:rsid w:val="00817523"/>
    <w:rsid w:val="00825642"/>
    <w:rsid w:val="008324D0"/>
    <w:rsid w:val="0083781A"/>
    <w:rsid w:val="00855EE9"/>
    <w:rsid w:val="0086097D"/>
    <w:rsid w:val="00870F63"/>
    <w:rsid w:val="00876C31"/>
    <w:rsid w:val="008804A3"/>
    <w:rsid w:val="00883EB1"/>
    <w:rsid w:val="00887247"/>
    <w:rsid w:val="008927D9"/>
    <w:rsid w:val="008A0744"/>
    <w:rsid w:val="008A3625"/>
    <w:rsid w:val="008C1E6F"/>
    <w:rsid w:val="008C583C"/>
    <w:rsid w:val="008D0F0D"/>
    <w:rsid w:val="008D17BB"/>
    <w:rsid w:val="008D70BC"/>
    <w:rsid w:val="008F345D"/>
    <w:rsid w:val="008F4C8A"/>
    <w:rsid w:val="009037F8"/>
    <w:rsid w:val="00914BE2"/>
    <w:rsid w:val="009207DC"/>
    <w:rsid w:val="00921EDA"/>
    <w:rsid w:val="00923CAA"/>
    <w:rsid w:val="00925830"/>
    <w:rsid w:val="00927944"/>
    <w:rsid w:val="009337FE"/>
    <w:rsid w:val="00933D4F"/>
    <w:rsid w:val="00942C96"/>
    <w:rsid w:val="00954E07"/>
    <w:rsid w:val="0096203E"/>
    <w:rsid w:val="009729E8"/>
    <w:rsid w:val="00984DDC"/>
    <w:rsid w:val="00995EF5"/>
    <w:rsid w:val="009C4168"/>
    <w:rsid w:val="009C79F3"/>
    <w:rsid w:val="009D300C"/>
    <w:rsid w:val="009D55C6"/>
    <w:rsid w:val="009E330A"/>
    <w:rsid w:val="009E4DC9"/>
    <w:rsid w:val="009E6A71"/>
    <w:rsid w:val="009E6A88"/>
    <w:rsid w:val="009F578F"/>
    <w:rsid w:val="00A004BF"/>
    <w:rsid w:val="00A01317"/>
    <w:rsid w:val="00A01555"/>
    <w:rsid w:val="00A11AF6"/>
    <w:rsid w:val="00A14C41"/>
    <w:rsid w:val="00A35841"/>
    <w:rsid w:val="00A41CBC"/>
    <w:rsid w:val="00A44E34"/>
    <w:rsid w:val="00A61402"/>
    <w:rsid w:val="00A64F80"/>
    <w:rsid w:val="00A72F65"/>
    <w:rsid w:val="00A83BAA"/>
    <w:rsid w:val="00A96A09"/>
    <w:rsid w:val="00AA50CF"/>
    <w:rsid w:val="00AA7F0B"/>
    <w:rsid w:val="00AC0209"/>
    <w:rsid w:val="00AD5335"/>
    <w:rsid w:val="00AD5B97"/>
    <w:rsid w:val="00AE2DB6"/>
    <w:rsid w:val="00AE59CA"/>
    <w:rsid w:val="00AE5D8E"/>
    <w:rsid w:val="00AF13AA"/>
    <w:rsid w:val="00AF406D"/>
    <w:rsid w:val="00AF5327"/>
    <w:rsid w:val="00B0365E"/>
    <w:rsid w:val="00B12663"/>
    <w:rsid w:val="00B12B5D"/>
    <w:rsid w:val="00B13764"/>
    <w:rsid w:val="00B1450B"/>
    <w:rsid w:val="00B176A6"/>
    <w:rsid w:val="00B2546C"/>
    <w:rsid w:val="00B4169A"/>
    <w:rsid w:val="00B74681"/>
    <w:rsid w:val="00B81F1D"/>
    <w:rsid w:val="00B84980"/>
    <w:rsid w:val="00B867CA"/>
    <w:rsid w:val="00B91C38"/>
    <w:rsid w:val="00B928F5"/>
    <w:rsid w:val="00BB461E"/>
    <w:rsid w:val="00BE1828"/>
    <w:rsid w:val="00BE1D17"/>
    <w:rsid w:val="00BE7E97"/>
    <w:rsid w:val="00BF51AF"/>
    <w:rsid w:val="00BF7BDB"/>
    <w:rsid w:val="00C17EF3"/>
    <w:rsid w:val="00C23AFB"/>
    <w:rsid w:val="00C33442"/>
    <w:rsid w:val="00C46177"/>
    <w:rsid w:val="00C47455"/>
    <w:rsid w:val="00C50CEF"/>
    <w:rsid w:val="00C56C29"/>
    <w:rsid w:val="00C6149F"/>
    <w:rsid w:val="00C62E8C"/>
    <w:rsid w:val="00C63D79"/>
    <w:rsid w:val="00C64839"/>
    <w:rsid w:val="00C942C3"/>
    <w:rsid w:val="00CA4537"/>
    <w:rsid w:val="00CB2B49"/>
    <w:rsid w:val="00CC0CAA"/>
    <w:rsid w:val="00CC1A61"/>
    <w:rsid w:val="00CD15C3"/>
    <w:rsid w:val="00CD2080"/>
    <w:rsid w:val="00CD4E96"/>
    <w:rsid w:val="00CD74DF"/>
    <w:rsid w:val="00CE23CA"/>
    <w:rsid w:val="00CE3A78"/>
    <w:rsid w:val="00CF5945"/>
    <w:rsid w:val="00D039BD"/>
    <w:rsid w:val="00D06137"/>
    <w:rsid w:val="00D13C8F"/>
    <w:rsid w:val="00D25277"/>
    <w:rsid w:val="00D34877"/>
    <w:rsid w:val="00D35AFC"/>
    <w:rsid w:val="00D3604D"/>
    <w:rsid w:val="00D37F51"/>
    <w:rsid w:val="00D4560B"/>
    <w:rsid w:val="00D46497"/>
    <w:rsid w:val="00D521ED"/>
    <w:rsid w:val="00D53EDE"/>
    <w:rsid w:val="00D56F89"/>
    <w:rsid w:val="00D62755"/>
    <w:rsid w:val="00D63112"/>
    <w:rsid w:val="00D66BB1"/>
    <w:rsid w:val="00D72EC7"/>
    <w:rsid w:val="00D971F4"/>
    <w:rsid w:val="00DA51BA"/>
    <w:rsid w:val="00DB40D1"/>
    <w:rsid w:val="00DC7474"/>
    <w:rsid w:val="00DE2C13"/>
    <w:rsid w:val="00DE6B62"/>
    <w:rsid w:val="00DF23BF"/>
    <w:rsid w:val="00DF64FE"/>
    <w:rsid w:val="00E056F6"/>
    <w:rsid w:val="00E07246"/>
    <w:rsid w:val="00E10146"/>
    <w:rsid w:val="00E20B9C"/>
    <w:rsid w:val="00E37F08"/>
    <w:rsid w:val="00E519FE"/>
    <w:rsid w:val="00E5247D"/>
    <w:rsid w:val="00E56CEF"/>
    <w:rsid w:val="00E645EE"/>
    <w:rsid w:val="00E6656E"/>
    <w:rsid w:val="00E82E7B"/>
    <w:rsid w:val="00E83B70"/>
    <w:rsid w:val="00E87C9A"/>
    <w:rsid w:val="00E91127"/>
    <w:rsid w:val="00E97D3C"/>
    <w:rsid w:val="00EA1864"/>
    <w:rsid w:val="00EA2818"/>
    <w:rsid w:val="00EA3A82"/>
    <w:rsid w:val="00EA54EB"/>
    <w:rsid w:val="00EA5533"/>
    <w:rsid w:val="00EB4752"/>
    <w:rsid w:val="00EC4671"/>
    <w:rsid w:val="00EC5CC6"/>
    <w:rsid w:val="00ED2E7D"/>
    <w:rsid w:val="00EE3CCC"/>
    <w:rsid w:val="00EE7B05"/>
    <w:rsid w:val="00F04F4A"/>
    <w:rsid w:val="00F12B4B"/>
    <w:rsid w:val="00F14360"/>
    <w:rsid w:val="00F1649A"/>
    <w:rsid w:val="00F16594"/>
    <w:rsid w:val="00F17783"/>
    <w:rsid w:val="00F22A8F"/>
    <w:rsid w:val="00F233E6"/>
    <w:rsid w:val="00F23FA8"/>
    <w:rsid w:val="00F27C3C"/>
    <w:rsid w:val="00F335E2"/>
    <w:rsid w:val="00F56667"/>
    <w:rsid w:val="00F628BB"/>
    <w:rsid w:val="00F65C83"/>
    <w:rsid w:val="00F70C11"/>
    <w:rsid w:val="00F71CAF"/>
    <w:rsid w:val="00F72625"/>
    <w:rsid w:val="00F73CD0"/>
    <w:rsid w:val="00F8080E"/>
    <w:rsid w:val="00FA10ED"/>
    <w:rsid w:val="00FA56FC"/>
    <w:rsid w:val="00FA6ECC"/>
    <w:rsid w:val="00FB0CDD"/>
    <w:rsid w:val="00FB24DA"/>
    <w:rsid w:val="00FB3235"/>
    <w:rsid w:val="00FC28EA"/>
    <w:rsid w:val="00FC7A30"/>
    <w:rsid w:val="00FD1671"/>
    <w:rsid w:val="00FE2229"/>
    <w:rsid w:val="00FE4B34"/>
    <w:rsid w:val="00FF475F"/>
    <w:rsid w:val="00FF554F"/>
    <w:rsid w:val="00FF5D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E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625"/>
    <w:rPr>
      <w:rFonts w:ascii="Arial" w:eastAsia="ＭＳ ゴシック" w:hAnsi="Arial"/>
      <w:sz w:val="18"/>
      <w:szCs w:val="18"/>
    </w:rPr>
  </w:style>
  <w:style w:type="paragraph" w:styleId="a4">
    <w:name w:val="footer"/>
    <w:basedOn w:val="a"/>
    <w:rsid w:val="00040220"/>
    <w:pPr>
      <w:tabs>
        <w:tab w:val="center" w:pos="4252"/>
        <w:tab w:val="right" w:pos="8504"/>
      </w:tabs>
      <w:snapToGrid w:val="0"/>
    </w:pPr>
  </w:style>
  <w:style w:type="character" w:styleId="a5">
    <w:name w:val="page number"/>
    <w:basedOn w:val="a0"/>
    <w:rsid w:val="00040220"/>
  </w:style>
  <w:style w:type="paragraph" w:styleId="a6">
    <w:name w:val="header"/>
    <w:basedOn w:val="a"/>
    <w:link w:val="a7"/>
    <w:rsid w:val="004B7247"/>
    <w:pPr>
      <w:tabs>
        <w:tab w:val="center" w:pos="4252"/>
        <w:tab w:val="right" w:pos="8504"/>
      </w:tabs>
      <w:snapToGrid w:val="0"/>
    </w:pPr>
  </w:style>
  <w:style w:type="character" w:customStyle="1" w:styleId="a7">
    <w:name w:val="ヘッダー (文字)"/>
    <w:basedOn w:val="a0"/>
    <w:link w:val="a6"/>
    <w:rsid w:val="004B7247"/>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CC1D-4A5B-4A02-BE86-915A8FED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4538</Words>
  <Characters>823</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vt:lpstr>
      <vt:lpstr>１０</vt:lpstr>
    </vt:vector>
  </TitlesOfParts>
  <Company>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dc:title>
  <dc:subject/>
  <dc:creator> </dc:creator>
  <cp:keywords/>
  <dc:description/>
  <cp:lastModifiedBy> </cp:lastModifiedBy>
  <cp:revision>4</cp:revision>
  <cp:lastPrinted>2007-03-18T10:04:00Z</cp:lastPrinted>
  <dcterms:created xsi:type="dcterms:W3CDTF">2010-03-03T01:42:00Z</dcterms:created>
  <dcterms:modified xsi:type="dcterms:W3CDTF">2010-03-10T15:45:00Z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-1488785663</vt:i4>
  </property>
  <property fmtid="{D5CDD505-2E9C-101B-9397-08002B2CF9AE}" pid="3" name="_EmailSubject">
    <vt:lpwstr>3年実験テキスト改定</vt:lpwstr>
  </property>
  <property fmtid="{D5CDD505-2E9C-101B-9397-08002B2CF9AE}" pid="4" name="_AuthorEmail">
    <vt:lpwstr>shinobuh@nitech.ac.jp</vt:lpwstr>
  </property>
  <property fmtid="{D5CDD505-2E9C-101B-9397-08002B2CF9AE}" pid="5" name="_AuthorEmailDisplayName">
    <vt:lpwstr>Shinobu Hashimoto</vt:lpwstr>
  </property>
  <property fmtid="{D5CDD505-2E9C-101B-9397-08002B2CF9AE}" pid="6" name="_ReviewingToolsShownOnce">
    <vt:lpwstr/>
  </property>
</Properties>
</file>