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610" w:rsidRPr="00F33397" w:rsidRDefault="00082A60" w:rsidP="00341610">
      <w:pPr>
        <w:pStyle w:val="a3"/>
        <w:jc w:val="left"/>
        <w:rPr>
          <w:rFonts w:ascii="ＭＳ Ｐゴシック" w:eastAsia="ＭＳ Ｐゴシック" w:hAnsi="ＭＳ Ｐゴシック"/>
          <w:b/>
          <w:color w:val="FFFFFF"/>
          <w:sz w:val="32"/>
          <w:szCs w:val="32"/>
        </w:rPr>
      </w:pPr>
      <w:r w:rsidRPr="00F33397">
        <w:rPr>
          <w:rFonts w:ascii="ＭＳ Ｐゴシック" w:eastAsia="ＭＳ Ｐゴシック" w:hAnsi="ＭＳ Ｐゴシック" w:hint="eastAsia"/>
          <w:b/>
          <w:sz w:val="32"/>
          <w:szCs w:val="32"/>
        </w:rPr>
        <w:t>４．多孔質材料の比表面積測定</w:t>
      </w:r>
    </w:p>
    <w:p w:rsidR="00341610" w:rsidRDefault="00E975B6">
      <w:pPr>
        <w:pStyle w:val="a3"/>
        <w:rPr>
          <w:rFonts w:ascii="FG教科書体NT-M" w:hAnsi="Arial"/>
          <w:shadow/>
          <w:sz w:val="21"/>
        </w:rPr>
      </w:pPr>
    </w:p>
    <w:p w:rsidR="00341610" w:rsidRDefault="00082A60">
      <w:pPr>
        <w:pStyle w:val="a3"/>
        <w:rPr>
          <w:rFonts w:ascii="ＭＳ Ｐゴシック" w:eastAsia="ＭＳ Ｐゴシック" w:hAnsi="ＭＳ Ｐゴシック"/>
          <w:sz w:val="9"/>
        </w:rPr>
      </w:pPr>
      <w:r>
        <w:rPr>
          <w:rFonts w:ascii="ＭＳ Ｐゴシック" w:eastAsia="ＭＳ Ｐゴシック" w:hAnsi="ＭＳ Ｐゴシック" w:hint="eastAsia"/>
          <w:sz w:val="28"/>
        </w:rPr>
        <w:t>１．はじめに</w:t>
      </w:r>
      <w:r>
        <w:rPr>
          <w:rFonts w:ascii="ＭＳ Ｐゴシック" w:eastAsia="ＭＳ Ｐゴシック" w:hAnsi="ＭＳ Ｐゴシック" w:hint="eastAsia"/>
        </w:rPr>
        <w:cr/>
      </w:r>
    </w:p>
    <w:p w:rsidR="00341610" w:rsidRDefault="00082A60" w:rsidP="00C05FDA">
      <w:pPr>
        <w:pStyle w:val="a3"/>
        <w:tabs>
          <w:tab w:val="left" w:pos="238"/>
        </w:tabs>
        <w:rPr>
          <w:rFonts w:ascii="ＭＳ 明朝" w:eastAsia="ＭＳ 明朝" w:hAnsi="ＭＳ 明朝"/>
          <w:sz w:val="21"/>
        </w:rPr>
      </w:pPr>
      <w:r>
        <w:rPr>
          <w:rFonts w:ascii="FG教科書体NT-M" w:hAnsi="Arial" w:hint="eastAsia"/>
          <w:sz w:val="21"/>
        </w:rPr>
        <w:t xml:space="preserve">　</w:t>
      </w:r>
      <w:r>
        <w:rPr>
          <w:rFonts w:ascii="ＭＳ 明朝" w:eastAsia="ＭＳ 明朝" w:hAnsi="ＭＳ 明朝" w:hint="eastAsia"/>
          <w:sz w:val="21"/>
        </w:rPr>
        <w:t>最近、セラミックス多孔体が重要な研究分野として注目を集めている。環境・エネルギー材料としてのセラミックスフィルタや燃料電池電極材とその用途が大きく広がっている。多孔体の物性で重要となるのが比表面積である。</w:t>
      </w:r>
      <w:r>
        <w:rPr>
          <w:rFonts w:ascii="ＭＳ ゴシック" w:eastAsia="ＭＳ ゴシック" w:hAnsi="ＭＳ ゴシック" w:hint="eastAsia"/>
          <w:sz w:val="21"/>
        </w:rPr>
        <w:t>比表面積</w:t>
      </w:r>
      <w:r>
        <w:rPr>
          <w:rFonts w:ascii="ＭＳ 明朝" w:eastAsia="ＭＳ 明朝" w:hAnsi="ＭＳ 明朝" w:hint="eastAsia"/>
          <w:sz w:val="21"/>
        </w:rPr>
        <w:t>は、一般に単位重量・単位体積の固体中の表面積で表される。多孔体材料では連続した気孔にガスを通過させることで様々な機能を発現させるため、比表面積の大きい多孔体ほどその効率は高くなる。比表面積の測定方法としては、（１）固体の表面に大きさのわかった分子を吸着させ、その量から求める吸着法、（２）蒸気吸着層をもった固体をその吸着質の液体に浸した際の発熱量より求める浸漬熱法、および（３）粉体充てん層中の粒子間隙を通る流体の浸透性から求める透過法などがある。ここでは（１）の原理に基づいた液層吸着法による比表面積測定を行う。</w:t>
      </w:r>
    </w:p>
    <w:p w:rsidR="00341610" w:rsidRDefault="00E975B6">
      <w:pPr>
        <w:pStyle w:val="a3"/>
        <w:rPr>
          <w:rFonts w:ascii="ＭＳ 明朝" w:eastAsia="ＭＳ 明朝" w:hAnsi="ＭＳ 明朝"/>
          <w:sz w:val="21"/>
        </w:rPr>
      </w:pPr>
    </w:p>
    <w:p w:rsidR="00341610" w:rsidRDefault="00082A60">
      <w:pPr>
        <w:pStyle w:val="a3"/>
        <w:spacing w:after="72"/>
        <w:rPr>
          <w:rFonts w:ascii="ＭＳ Ｐゴシック" w:eastAsia="ＭＳ Ｐゴシック" w:hAnsi="ＭＳ Ｐゴシック"/>
          <w:sz w:val="28"/>
        </w:rPr>
      </w:pPr>
      <w:r>
        <w:rPr>
          <w:rFonts w:ascii="ＭＳ Ｐゴシック" w:eastAsia="ＭＳ Ｐゴシック" w:hAnsi="ＭＳ Ｐゴシック" w:hint="eastAsia"/>
          <w:sz w:val="28"/>
        </w:rPr>
        <w:t>２．解 説</w:t>
      </w:r>
    </w:p>
    <w:p w:rsidR="00341610" w:rsidRDefault="00082A60">
      <w:pPr>
        <w:pStyle w:val="a3"/>
        <w:rPr>
          <w:rFonts w:ascii="ＭＳ 明朝" w:eastAsia="ＭＳ 明朝" w:hAnsi="ＭＳ 明朝"/>
          <w:sz w:val="21"/>
        </w:rPr>
      </w:pPr>
      <w:r>
        <w:rPr>
          <w:rFonts w:ascii="ＭＳ 明朝" w:eastAsia="ＭＳ 明朝" w:hAnsi="ＭＳ 明朝" w:hint="eastAsia"/>
          <w:sz w:val="21"/>
        </w:rPr>
        <w:t xml:space="preserve">　液相又は気相から固体への吸着量</w:t>
      </w:r>
      <w:r>
        <w:rPr>
          <w:rFonts w:eastAsia="ＭＳ 明朝" w:hint="eastAsia"/>
          <w:b/>
          <w:i/>
          <w:sz w:val="21"/>
        </w:rPr>
        <w:t>v</w:t>
      </w:r>
      <w:r>
        <w:rPr>
          <w:rFonts w:ascii="ＭＳ 明朝" w:eastAsia="ＭＳ 明朝" w:hAnsi="ＭＳ 明朝" w:hint="eastAsia"/>
          <w:sz w:val="21"/>
        </w:rPr>
        <w:t>は、吸着分子の濃度</w:t>
      </w:r>
      <w:r>
        <w:rPr>
          <w:rFonts w:eastAsia="ＭＳ 明朝" w:hint="eastAsia"/>
          <w:b/>
          <w:i/>
          <w:sz w:val="21"/>
        </w:rPr>
        <w:t>c</w:t>
      </w:r>
      <w:r>
        <w:rPr>
          <w:rFonts w:ascii="ＭＳ 明朝" w:eastAsia="ＭＳ 明朝" w:hAnsi="ＭＳ 明朝" w:hint="eastAsia"/>
          <w:sz w:val="21"/>
        </w:rPr>
        <w:t>又は圧力</w:t>
      </w:r>
      <w:r>
        <w:rPr>
          <w:rFonts w:eastAsia="ＭＳ 明朝" w:hint="eastAsia"/>
          <w:b/>
          <w:i/>
          <w:sz w:val="21"/>
        </w:rPr>
        <w:t>p</w:t>
      </w:r>
      <w:r>
        <w:rPr>
          <w:rFonts w:ascii="ＭＳ 明朝" w:eastAsia="ＭＳ 明朝" w:hAnsi="ＭＳ 明朝" w:hint="eastAsia"/>
          <w:sz w:val="21"/>
        </w:rPr>
        <w:t>によって変化する。通常は温度を一定にして、濃度または圧力と吸着量との関係、すなわち吸着等温線を測定し、この吸着等温線の形状（型）から吸着の状態が判別されることが多い。代表的な２つの吸着の型について以下に説明する。</w:t>
      </w:r>
    </w:p>
    <w:p w:rsidR="00341610" w:rsidRDefault="00082A60">
      <w:pPr>
        <w:pStyle w:val="a3"/>
        <w:spacing w:before="120" w:after="72"/>
        <w:rPr>
          <w:rFonts w:ascii="ＭＳ Ｐゴシック" w:eastAsia="ＭＳ Ｐゴシック" w:hAnsi="ＭＳ Ｐゴシック"/>
          <w:sz w:val="21"/>
        </w:rPr>
      </w:pPr>
      <w:r>
        <w:rPr>
          <w:rFonts w:ascii="ＭＳ Ｐゴシック" w:eastAsia="ＭＳ Ｐゴシック" w:hAnsi="ＭＳ Ｐゴシック" w:hint="eastAsia"/>
          <w:sz w:val="24"/>
        </w:rPr>
        <w:t>２－１．単分子層吸着－ラングミュアー型</w:t>
      </w:r>
    </w:p>
    <w:p w:rsidR="00341610" w:rsidRDefault="00082A60">
      <w:pPr>
        <w:pStyle w:val="a3"/>
        <w:ind w:firstLine="210"/>
        <w:rPr>
          <w:rFonts w:ascii="ＭＳ 明朝" w:eastAsia="ＭＳ 明朝" w:hAnsi="ＭＳ 明朝"/>
          <w:sz w:val="21"/>
        </w:rPr>
      </w:pPr>
      <w:r>
        <w:rPr>
          <w:rFonts w:ascii="ＭＳ 明朝" w:eastAsia="ＭＳ 明朝" w:hAnsi="ＭＳ 明朝" w:hint="eastAsia"/>
          <w:sz w:val="21"/>
        </w:rPr>
        <w:t>「吸着分子が固体表面の所定の席に分解や重合することなく吸着し、一つの席には一個の分子しか吸着できない。また、吸着分子のエネルギー状態は隣接吸着分子に影響されず一定である。」このような仮定によって導かれたのが</w:t>
      </w:r>
      <w:r>
        <w:rPr>
          <w:rFonts w:ascii="Arial" w:eastAsia="ＭＳ ゴシック" w:hAnsi="Arial"/>
          <w:sz w:val="21"/>
        </w:rPr>
        <w:t>ラングミュアー（</w:t>
      </w:r>
      <w:r>
        <w:rPr>
          <w:rFonts w:ascii="Arial" w:eastAsia="ＭＳ ゴシック" w:hAnsi="Arial"/>
          <w:sz w:val="21"/>
        </w:rPr>
        <w:t>Langmuir</w:t>
      </w:r>
      <w:r>
        <w:rPr>
          <w:rFonts w:ascii="Arial" w:eastAsia="ＭＳ ゴシック" w:hAnsi="Arial"/>
          <w:sz w:val="21"/>
        </w:rPr>
        <w:t>）理論</w:t>
      </w:r>
      <w:r>
        <w:rPr>
          <w:rFonts w:ascii="ＭＳ 明朝" w:eastAsia="ＭＳ 明朝" w:hAnsi="ＭＳ 明朝" w:hint="eastAsia"/>
          <w:sz w:val="21"/>
        </w:rPr>
        <w:t>である。これを吸着現象から説明するならば、固体表面が吸着分子によって次第におおわれ単分子層が完成すると吸着は飽和し、それ以上の吸着は起きなくなることを意味する。この場合の吸着等温線は図のようなⅠ型となり、単分子層が完成したときの吸着量を</w:t>
      </w:r>
      <w:proofErr w:type="spellStart"/>
      <w:r>
        <w:rPr>
          <w:rFonts w:eastAsia="ＭＳ 明朝" w:hint="eastAsia"/>
          <w:b/>
          <w:i/>
          <w:sz w:val="21"/>
        </w:rPr>
        <w:t>v</w:t>
      </w:r>
      <w:r>
        <w:rPr>
          <w:rFonts w:eastAsia="ＭＳ 明朝" w:hint="eastAsia"/>
          <w:b/>
          <w:i/>
          <w:sz w:val="21"/>
          <w:vertAlign w:val="subscript"/>
        </w:rPr>
        <w:t>m</w:t>
      </w:r>
      <w:proofErr w:type="spellEnd"/>
      <w:r>
        <w:rPr>
          <w:rFonts w:eastAsia="ＭＳ 明朝" w:hint="eastAsia"/>
          <w:sz w:val="21"/>
        </w:rPr>
        <w:t>、</w:t>
      </w:r>
      <w:r>
        <w:rPr>
          <w:rFonts w:eastAsia="ＭＳ 明朝" w:hint="eastAsia"/>
          <w:i/>
          <w:sz w:val="21"/>
        </w:rPr>
        <w:t>b</w:t>
      </w:r>
      <w:r>
        <w:rPr>
          <w:rFonts w:ascii="ＭＳ 明朝" w:eastAsia="ＭＳ 明朝" w:hAnsi="ＭＳ 明朝" w:hint="eastAsia"/>
          <w:sz w:val="21"/>
        </w:rPr>
        <w:t>を定数とすると、式（１）の関係が導かれる。</w:t>
      </w:r>
    </w:p>
    <w:p w:rsidR="00341610" w:rsidRDefault="00082A60">
      <w:pPr>
        <w:pStyle w:val="a3"/>
        <w:spacing w:before="120" w:after="120"/>
        <w:ind w:firstLine="851"/>
        <w:rPr>
          <w:rFonts w:ascii="ＭＳ 明朝" w:eastAsia="ＭＳ 明朝" w:hAnsi="ＭＳ 明朝"/>
          <w:sz w:val="21"/>
        </w:rPr>
      </w:pPr>
      <w:r w:rsidRPr="00CC44C8">
        <w:rPr>
          <w:rFonts w:ascii="ＭＳ 明朝" w:eastAsia="ＭＳ 明朝" w:hAnsi="ＭＳ 明朝"/>
          <w:position w:val="-30"/>
          <w:sz w:val="21"/>
        </w:rPr>
        <w:object w:dxaOrig="14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36pt" o:ole="" fillcolor="window">
            <v:imagedata r:id="rId7" o:title=""/>
          </v:shape>
          <o:OLEObject Type="Embed" ProgID="Equation.3" ShapeID="_x0000_i1025" DrawAspect="Content" ObjectID="_1329773325" r:id="rId8"/>
        </w:object>
      </w:r>
      <w:r>
        <w:rPr>
          <w:rFonts w:ascii="ＭＳ 明朝" w:eastAsia="ＭＳ 明朝" w:hAnsi="ＭＳ 明朝" w:hint="eastAsia"/>
          <w:sz w:val="21"/>
        </w:rPr>
        <w:tab/>
      </w:r>
      <w:r>
        <w:rPr>
          <w:rFonts w:ascii="ＭＳ 明朝" w:eastAsia="ＭＳ 明朝" w:hAnsi="ＭＳ 明朝" w:hint="eastAsia"/>
          <w:sz w:val="21"/>
        </w:rPr>
        <w:tab/>
      </w:r>
      <w:r>
        <w:rPr>
          <w:rFonts w:ascii="ＭＳ 明朝" w:eastAsia="ＭＳ 明朝" w:hAnsi="ＭＳ 明朝" w:hint="eastAsia"/>
          <w:sz w:val="21"/>
        </w:rPr>
        <w:tab/>
      </w:r>
      <w:r>
        <w:rPr>
          <w:rFonts w:ascii="ＭＳ 明朝" w:eastAsia="ＭＳ 明朝" w:hAnsi="ＭＳ 明朝" w:hint="eastAsia"/>
          <w:sz w:val="21"/>
        </w:rPr>
        <w:tab/>
      </w:r>
      <w:r>
        <w:rPr>
          <w:rFonts w:ascii="ＭＳ 明朝" w:eastAsia="ＭＳ 明朝" w:hAnsi="ＭＳ 明朝" w:hint="eastAsia"/>
          <w:sz w:val="21"/>
        </w:rPr>
        <w:tab/>
      </w:r>
      <w:r>
        <w:rPr>
          <w:rFonts w:ascii="ＭＳ 明朝" w:eastAsia="ＭＳ 明朝" w:hAnsi="ＭＳ 明朝" w:hint="eastAsia"/>
          <w:sz w:val="21"/>
        </w:rPr>
        <w:tab/>
        <w:t>（１）</w:t>
      </w:r>
    </w:p>
    <w:p w:rsidR="00341610" w:rsidRDefault="00082A60">
      <w:pPr>
        <w:pStyle w:val="a3"/>
        <w:rPr>
          <w:rFonts w:ascii="ＭＳ 明朝" w:eastAsia="ＭＳ 明朝" w:hAnsi="ＭＳ 明朝"/>
          <w:sz w:val="21"/>
        </w:rPr>
      </w:pPr>
      <w:r>
        <w:rPr>
          <w:rFonts w:ascii="ＭＳ 明朝" w:eastAsia="ＭＳ 明朝" w:hAnsi="ＭＳ 明朝"/>
          <w:noProof/>
        </w:rPr>
        <w:drawing>
          <wp:anchor distT="0" distB="0" distL="36195" distR="114300" simplePos="0" relativeHeight="251656704" behindDoc="0" locked="0" layoutInCell="0" allowOverlap="1">
            <wp:simplePos x="0" y="0"/>
            <wp:positionH relativeFrom="column">
              <wp:posOffset>3059430</wp:posOffset>
            </wp:positionH>
            <wp:positionV relativeFrom="paragraph">
              <wp:posOffset>22225</wp:posOffset>
            </wp:positionV>
            <wp:extent cx="2592070" cy="2015490"/>
            <wp:effectExtent l="0" t="0" r="0" b="0"/>
            <wp:wrapSquare wrapText="bothSides"/>
            <wp:docPr id="5"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
                    <pic:cNvPicPr>
                      <a:picLocks noChangeAspect="1" noChangeArrowheads="1"/>
                    </pic:cNvPicPr>
                  </pic:nvPicPr>
                  <pic:blipFill>
                    <a:blip r:embed="rId9" cstate="print"/>
                    <a:srcRect/>
                    <a:stretch>
                      <a:fillRect/>
                    </a:stretch>
                  </pic:blipFill>
                  <pic:spPr bwMode="auto">
                    <a:xfrm>
                      <a:off x="0" y="0"/>
                      <a:ext cx="2592070" cy="2015490"/>
                    </a:xfrm>
                    <a:prstGeom prst="rect">
                      <a:avLst/>
                    </a:prstGeom>
                    <a:noFill/>
                    <a:ln w="9525">
                      <a:noFill/>
                      <a:miter lim="800000"/>
                      <a:headEnd/>
                      <a:tailEnd/>
                    </a:ln>
                  </pic:spPr>
                </pic:pic>
              </a:graphicData>
            </a:graphic>
          </wp:anchor>
        </w:drawing>
      </w:r>
      <w:r>
        <w:rPr>
          <w:rFonts w:ascii="ＭＳ 明朝" w:eastAsia="ＭＳ 明朝" w:hAnsi="ＭＳ 明朝" w:hint="eastAsia"/>
          <w:sz w:val="21"/>
        </w:rPr>
        <w:t>そして以下の３つの方法により、単分子層が完成したときの吸着量を</w:t>
      </w:r>
      <w:proofErr w:type="spellStart"/>
      <w:r>
        <w:rPr>
          <w:rFonts w:eastAsia="ＭＳ 明朝" w:hint="eastAsia"/>
          <w:b/>
          <w:i/>
          <w:sz w:val="21"/>
        </w:rPr>
        <w:t>v</w:t>
      </w:r>
      <w:r>
        <w:rPr>
          <w:rFonts w:eastAsia="ＭＳ 明朝" w:hint="eastAsia"/>
          <w:b/>
          <w:i/>
          <w:sz w:val="21"/>
          <w:vertAlign w:val="subscript"/>
        </w:rPr>
        <w:t>m</w:t>
      </w:r>
      <w:proofErr w:type="spellEnd"/>
      <w:r>
        <w:rPr>
          <w:rFonts w:eastAsia="ＭＳ 明朝" w:hint="eastAsia"/>
          <w:b/>
          <w:i/>
          <w:sz w:val="21"/>
        </w:rPr>
        <w:t xml:space="preserve"> </w:t>
      </w:r>
      <w:r>
        <w:rPr>
          <w:rFonts w:ascii="ＭＳ 明朝" w:eastAsia="ＭＳ 明朝" w:hAnsi="ＭＳ 明朝" w:hint="eastAsia"/>
          <w:sz w:val="21"/>
        </w:rPr>
        <w:t>を求めることができる。</w:t>
      </w:r>
    </w:p>
    <w:p w:rsidR="00341610" w:rsidRDefault="00082A60">
      <w:pPr>
        <w:pStyle w:val="a3"/>
        <w:ind w:left="630" w:hanging="630"/>
        <w:rPr>
          <w:rFonts w:ascii="ＭＳ 明朝" w:eastAsia="ＭＳ 明朝" w:hAnsi="ＭＳ 明朝"/>
          <w:sz w:val="21"/>
        </w:rPr>
      </w:pPr>
      <w:r>
        <w:rPr>
          <w:rFonts w:ascii="ＭＳ 明朝" w:eastAsia="ＭＳ 明朝" w:hAnsi="ＭＳ 明朝" w:hint="eastAsia"/>
          <w:sz w:val="21"/>
        </w:rPr>
        <w:t>（１）</w:t>
      </w:r>
      <w:r>
        <w:rPr>
          <w:rFonts w:eastAsia="ＭＳ 明朝" w:hint="eastAsia"/>
          <w:b/>
          <w:i/>
          <w:sz w:val="21"/>
        </w:rPr>
        <w:t>c</w:t>
      </w:r>
      <w:r>
        <w:rPr>
          <w:rFonts w:eastAsia="ＭＳ 明朝" w:hint="eastAsia"/>
          <w:sz w:val="21"/>
        </w:rPr>
        <w:t>/</w:t>
      </w:r>
      <w:r>
        <w:rPr>
          <w:rFonts w:eastAsia="ＭＳ 明朝" w:hint="eastAsia"/>
          <w:b/>
          <w:i/>
          <w:sz w:val="21"/>
        </w:rPr>
        <w:t>v</w:t>
      </w:r>
      <w:r>
        <w:rPr>
          <w:rFonts w:ascii="ＭＳ 明朝" w:eastAsia="ＭＳ 明朝" w:hAnsi="ＭＳ 明朝" w:hint="eastAsia"/>
          <w:sz w:val="21"/>
        </w:rPr>
        <w:t>を</w:t>
      </w:r>
      <w:r>
        <w:rPr>
          <w:rFonts w:eastAsia="ＭＳ 明朝" w:hint="eastAsia"/>
          <w:b/>
          <w:i/>
          <w:sz w:val="21"/>
        </w:rPr>
        <w:t>c</w:t>
      </w:r>
      <w:r>
        <w:rPr>
          <w:rFonts w:ascii="ＭＳ 明朝" w:eastAsia="ＭＳ 明朝" w:hAnsi="ＭＳ 明朝" w:hint="eastAsia"/>
          <w:sz w:val="21"/>
        </w:rPr>
        <w:t>に対してプロットすると直線関係が得られ、傾きと切片から</w:t>
      </w:r>
      <w:proofErr w:type="spellStart"/>
      <w:r>
        <w:rPr>
          <w:rFonts w:eastAsia="ＭＳ 明朝" w:hint="eastAsia"/>
          <w:b/>
          <w:i/>
          <w:sz w:val="21"/>
        </w:rPr>
        <w:t>v</w:t>
      </w:r>
      <w:r>
        <w:rPr>
          <w:rFonts w:eastAsia="ＭＳ 明朝" w:hint="eastAsia"/>
          <w:b/>
          <w:i/>
          <w:sz w:val="21"/>
          <w:vertAlign w:val="subscript"/>
        </w:rPr>
        <w:t>m</w:t>
      </w:r>
      <w:proofErr w:type="spellEnd"/>
      <w:r>
        <w:rPr>
          <w:rFonts w:ascii="ＭＳ 明朝" w:eastAsia="ＭＳ 明朝" w:hAnsi="ＭＳ 明朝" w:hint="eastAsia"/>
          <w:sz w:val="21"/>
        </w:rPr>
        <w:t>が求まる。</w:t>
      </w:r>
    </w:p>
    <w:p w:rsidR="00341610" w:rsidRDefault="00082A60">
      <w:pPr>
        <w:pStyle w:val="a3"/>
        <w:ind w:left="630" w:hanging="630"/>
        <w:rPr>
          <w:rFonts w:ascii="ＭＳ 明朝" w:eastAsia="ＭＳ 明朝" w:hAnsi="ＭＳ 明朝"/>
          <w:sz w:val="21"/>
        </w:rPr>
      </w:pPr>
      <w:r>
        <w:rPr>
          <w:rFonts w:ascii="ＭＳ 明朝" w:eastAsia="ＭＳ 明朝" w:hAnsi="ＭＳ 明朝" w:hint="eastAsia"/>
          <w:sz w:val="21"/>
        </w:rPr>
        <w:t>（２）（１）式の両辺を</w:t>
      </w:r>
      <w:r>
        <w:rPr>
          <w:rFonts w:ascii="ＭＳ 明朝" w:eastAsia="ＭＳ 明朝" w:hAnsi="ＭＳ 明朝" w:hint="eastAsia"/>
          <w:b/>
          <w:i/>
          <w:sz w:val="21"/>
        </w:rPr>
        <w:t>c</w:t>
      </w:r>
      <w:r>
        <w:rPr>
          <w:rFonts w:ascii="ＭＳ 明朝" w:eastAsia="ＭＳ 明朝" w:hAnsi="ＭＳ 明朝" w:hint="eastAsia"/>
          <w:sz w:val="21"/>
        </w:rPr>
        <w:t>で除し、</w:t>
      </w:r>
      <w:r>
        <w:rPr>
          <w:rFonts w:ascii="ＭＳ 明朝" w:eastAsia="ＭＳ 明朝" w:hAnsi="ＭＳ 明朝" w:hint="eastAsia"/>
          <w:i/>
          <w:sz w:val="21"/>
        </w:rPr>
        <w:t>1</w:t>
      </w:r>
      <w:r>
        <w:rPr>
          <w:rFonts w:ascii="ＭＳ 明朝" w:eastAsia="ＭＳ 明朝" w:hAnsi="ＭＳ 明朝" w:hint="eastAsia"/>
          <w:sz w:val="21"/>
        </w:rPr>
        <w:t>/</w:t>
      </w:r>
      <w:r>
        <w:rPr>
          <w:rFonts w:eastAsia="ＭＳ 明朝" w:hint="eastAsia"/>
          <w:b/>
          <w:i/>
          <w:sz w:val="21"/>
        </w:rPr>
        <w:t>v</w:t>
      </w:r>
      <w:r>
        <w:rPr>
          <w:rFonts w:ascii="ＭＳ 明朝" w:eastAsia="ＭＳ 明朝" w:hAnsi="ＭＳ 明朝" w:hint="eastAsia"/>
          <w:sz w:val="21"/>
        </w:rPr>
        <w:t>を</w:t>
      </w:r>
      <w:r>
        <w:rPr>
          <w:rFonts w:ascii="ＭＳ 明朝" w:eastAsia="ＭＳ 明朝" w:hAnsi="ＭＳ 明朝" w:hint="eastAsia"/>
          <w:i/>
          <w:sz w:val="21"/>
        </w:rPr>
        <w:t>1</w:t>
      </w:r>
      <w:r>
        <w:rPr>
          <w:rFonts w:ascii="ＭＳ 明朝" w:eastAsia="ＭＳ 明朝" w:hAnsi="ＭＳ 明朝" w:hint="eastAsia"/>
          <w:sz w:val="21"/>
        </w:rPr>
        <w:t>/</w:t>
      </w:r>
      <w:r>
        <w:rPr>
          <w:rFonts w:eastAsia="ＭＳ 明朝" w:hint="eastAsia"/>
          <w:b/>
          <w:i/>
          <w:sz w:val="21"/>
        </w:rPr>
        <w:t>c</w:t>
      </w:r>
      <w:r>
        <w:rPr>
          <w:rFonts w:ascii="ＭＳ 明朝" w:eastAsia="ＭＳ 明朝" w:hAnsi="ＭＳ 明朝" w:hint="eastAsia"/>
          <w:sz w:val="21"/>
        </w:rPr>
        <w:t>でプロットしても</w:t>
      </w:r>
      <w:proofErr w:type="spellStart"/>
      <w:r>
        <w:rPr>
          <w:rFonts w:eastAsia="ＭＳ 明朝" w:hint="eastAsia"/>
          <w:b/>
          <w:i/>
          <w:sz w:val="21"/>
        </w:rPr>
        <w:t>v</w:t>
      </w:r>
      <w:r>
        <w:rPr>
          <w:rFonts w:eastAsia="ＭＳ 明朝" w:hint="eastAsia"/>
          <w:b/>
          <w:i/>
          <w:sz w:val="21"/>
          <w:vertAlign w:val="subscript"/>
        </w:rPr>
        <w:t>m</w:t>
      </w:r>
      <w:proofErr w:type="spellEnd"/>
      <w:r>
        <w:rPr>
          <w:rFonts w:ascii="ＭＳ 明朝" w:eastAsia="ＭＳ 明朝" w:hAnsi="ＭＳ 明朝" w:hint="eastAsia"/>
          <w:sz w:val="21"/>
        </w:rPr>
        <w:t>が得られる。この場合は低濃</w:t>
      </w:r>
      <w:r>
        <w:rPr>
          <w:rFonts w:ascii="ＭＳ 明朝" w:eastAsia="ＭＳ 明朝" w:hAnsi="ＭＳ 明朝" w:hint="eastAsia"/>
          <w:sz w:val="21"/>
        </w:rPr>
        <w:lastRenderedPageBreak/>
        <w:t>度域のデータに重点が置かれることになる。</w:t>
      </w:r>
    </w:p>
    <w:p w:rsidR="00341610" w:rsidRDefault="00082A60">
      <w:pPr>
        <w:pStyle w:val="a3"/>
        <w:ind w:left="630" w:hanging="630"/>
        <w:rPr>
          <w:rFonts w:ascii="ＭＳ 明朝" w:eastAsia="ＭＳ 明朝" w:hAnsi="ＭＳ 明朝"/>
          <w:sz w:val="21"/>
        </w:rPr>
      </w:pPr>
      <w:r>
        <w:rPr>
          <w:rFonts w:ascii="ＭＳ 明朝" w:eastAsia="ＭＳ 明朝" w:hAnsi="ＭＳ 明朝" w:hint="eastAsia"/>
          <w:sz w:val="21"/>
        </w:rPr>
        <w:t>（３）簡易法であるが、図のように吸着が飽和した吸着量を</w:t>
      </w:r>
      <w:proofErr w:type="spellStart"/>
      <w:r>
        <w:rPr>
          <w:rFonts w:eastAsia="ＭＳ 明朝" w:hint="eastAsia"/>
          <w:b/>
          <w:i/>
          <w:sz w:val="21"/>
        </w:rPr>
        <w:t>v</w:t>
      </w:r>
      <w:r>
        <w:rPr>
          <w:rFonts w:eastAsia="ＭＳ 明朝" w:hint="eastAsia"/>
          <w:b/>
          <w:i/>
          <w:sz w:val="21"/>
          <w:vertAlign w:val="subscript"/>
        </w:rPr>
        <w:t>m</w:t>
      </w:r>
      <w:proofErr w:type="spellEnd"/>
      <w:r>
        <w:rPr>
          <w:rFonts w:ascii="ＭＳ 明朝" w:eastAsia="ＭＳ 明朝" w:hAnsi="ＭＳ 明朝" w:hint="eastAsia"/>
          <w:sz w:val="21"/>
        </w:rPr>
        <w:t>としてグラフ上から求める。</w:t>
      </w:r>
    </w:p>
    <w:p w:rsidR="00341610" w:rsidRDefault="00082A60">
      <w:pPr>
        <w:pStyle w:val="a3"/>
        <w:rPr>
          <w:rFonts w:ascii="ＭＳ 明朝" w:eastAsia="ＭＳ 明朝" w:hAnsi="ＭＳ 明朝"/>
          <w:sz w:val="21"/>
        </w:rPr>
      </w:pPr>
      <w:r>
        <w:rPr>
          <w:rFonts w:ascii="ＭＳ Ｐゴシック" w:eastAsia="ＭＳ Ｐゴシック" w:hAnsi="ＭＳ Ｐゴシック"/>
          <w:noProof/>
        </w:rPr>
        <w:drawing>
          <wp:anchor distT="0" distB="0" distL="36195" distR="114300" simplePos="0" relativeHeight="251657728" behindDoc="0" locked="0" layoutInCell="0" allowOverlap="1">
            <wp:simplePos x="0" y="0"/>
            <wp:positionH relativeFrom="column">
              <wp:posOffset>3059430</wp:posOffset>
            </wp:positionH>
            <wp:positionV relativeFrom="paragraph">
              <wp:posOffset>299720</wp:posOffset>
            </wp:positionV>
            <wp:extent cx="2596515" cy="1991995"/>
            <wp:effectExtent l="0" t="0" r="0" b="0"/>
            <wp:wrapSquare wrapText="bothSides"/>
            <wp:docPr id="4"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5"/>
                    <pic:cNvPicPr>
                      <a:picLocks noChangeAspect="1" noChangeArrowheads="1"/>
                    </pic:cNvPicPr>
                  </pic:nvPicPr>
                  <pic:blipFill>
                    <a:blip r:embed="rId10" cstate="print"/>
                    <a:srcRect/>
                    <a:stretch>
                      <a:fillRect/>
                    </a:stretch>
                  </pic:blipFill>
                  <pic:spPr bwMode="auto">
                    <a:xfrm>
                      <a:off x="0" y="0"/>
                      <a:ext cx="2596515" cy="1991995"/>
                    </a:xfrm>
                    <a:prstGeom prst="rect">
                      <a:avLst/>
                    </a:prstGeom>
                    <a:noFill/>
                    <a:ln w="9525">
                      <a:noFill/>
                      <a:miter lim="800000"/>
                      <a:headEnd/>
                      <a:tailEnd/>
                    </a:ln>
                  </pic:spPr>
                </pic:pic>
              </a:graphicData>
            </a:graphic>
          </wp:anchor>
        </w:drawing>
      </w:r>
      <w:r>
        <w:rPr>
          <w:rFonts w:ascii="ＭＳ 明朝" w:eastAsia="ＭＳ 明朝" w:hAnsi="ＭＳ 明朝" w:hint="eastAsia"/>
          <w:sz w:val="21"/>
        </w:rPr>
        <w:t>ラングミュアー理論は理想的な吸着理論であり、実際にはより複雑な吸着を示すことが多い。</w:t>
      </w:r>
    </w:p>
    <w:p w:rsidR="00341610" w:rsidRDefault="00E975B6">
      <w:pPr>
        <w:pStyle w:val="a3"/>
        <w:rPr>
          <w:rFonts w:ascii="ＭＳ 明朝" w:eastAsia="ＭＳ 明朝" w:hAnsi="ＭＳ 明朝"/>
          <w:sz w:val="21"/>
        </w:rPr>
      </w:pPr>
    </w:p>
    <w:p w:rsidR="00341610" w:rsidRDefault="00082A60">
      <w:pPr>
        <w:pStyle w:val="a3"/>
        <w:spacing w:after="72"/>
        <w:rPr>
          <w:rFonts w:ascii="ＭＳ Ｐゴシック" w:eastAsia="ＭＳ Ｐゴシック" w:hAnsi="ＭＳ Ｐゴシック"/>
          <w:b/>
          <w:sz w:val="21"/>
        </w:rPr>
      </w:pPr>
      <w:r>
        <w:rPr>
          <w:rFonts w:ascii="ＭＳ Ｐゴシック" w:eastAsia="ＭＳ Ｐゴシック" w:hAnsi="ＭＳ Ｐゴシック"/>
          <w:sz w:val="24"/>
        </w:rPr>
        <w:t>２－２.　多分子吸着－B.E.T.型</w:t>
      </w:r>
    </w:p>
    <w:p w:rsidR="00341610" w:rsidRDefault="00082A60">
      <w:pPr>
        <w:pStyle w:val="a3"/>
        <w:ind w:firstLine="200"/>
        <w:rPr>
          <w:rFonts w:ascii="ＭＳ 明朝" w:eastAsia="ＭＳ 明朝" w:hAnsi="ＭＳ 明朝"/>
          <w:sz w:val="21"/>
        </w:rPr>
      </w:pPr>
      <w:r>
        <w:rPr>
          <w:rFonts w:ascii="ＭＳ 明朝" w:eastAsia="ＭＳ 明朝" w:hAnsi="ＭＳ 明朝" w:hint="eastAsia"/>
          <w:sz w:val="21"/>
        </w:rPr>
        <w:t>一般に気体の低温吸着では図のⅡ型の等温吸着線になることが多いが、これは吸着が単分子層の形成で飽和せず多分子層を形成するためである。ラングミュアーの単分子吸着の考え方を多分子層まで拡大したのが</w:t>
      </w:r>
      <w:proofErr w:type="spellStart"/>
      <w:r>
        <w:rPr>
          <w:rFonts w:ascii="Century" w:eastAsia="ＭＳ 明朝" w:hAnsi="Century" w:hint="eastAsia"/>
          <w:sz w:val="21"/>
        </w:rPr>
        <w:t>Brunauer</w:t>
      </w:r>
      <w:proofErr w:type="spellEnd"/>
      <w:r>
        <w:rPr>
          <w:rFonts w:ascii="Century" w:eastAsia="ＭＳ 明朝" w:hAnsi="Century" w:hint="eastAsia"/>
          <w:sz w:val="21"/>
        </w:rPr>
        <w:t>、</w:t>
      </w:r>
      <w:r>
        <w:rPr>
          <w:rFonts w:ascii="Century" w:eastAsia="ＭＳ 明朝" w:hAnsi="Century" w:hint="eastAsia"/>
          <w:sz w:val="21"/>
        </w:rPr>
        <w:t>Emmett</w:t>
      </w:r>
      <w:r>
        <w:rPr>
          <w:rFonts w:ascii="Century" w:eastAsia="ＭＳ 明朝" w:hAnsi="Century" w:hint="eastAsia"/>
          <w:sz w:val="21"/>
        </w:rPr>
        <w:t>、</w:t>
      </w:r>
      <w:r>
        <w:rPr>
          <w:rFonts w:ascii="Century" w:eastAsia="ＭＳ 明朝" w:hAnsi="Century" w:hint="eastAsia"/>
          <w:sz w:val="21"/>
        </w:rPr>
        <w:t>Teller</w:t>
      </w:r>
      <w:r>
        <w:rPr>
          <w:rFonts w:ascii="ＭＳ 明朝" w:eastAsia="ＭＳ 明朝" w:hAnsi="ＭＳ 明朝" w:hint="eastAsia"/>
          <w:sz w:val="21"/>
        </w:rPr>
        <w:t>による</w:t>
      </w:r>
      <w:r>
        <w:rPr>
          <w:rFonts w:ascii="ＭＳ ゴシック" w:eastAsia="ＭＳ ゴシック" w:hAnsi="ＭＳ ゴシック" w:hint="eastAsia"/>
          <w:sz w:val="21"/>
        </w:rPr>
        <w:t>ＢＥＴ理論</w:t>
      </w:r>
      <w:r>
        <w:rPr>
          <w:rFonts w:ascii="ＭＳ 明朝" w:eastAsia="ＭＳ 明朝" w:hAnsi="ＭＳ 明朝" w:hint="eastAsia"/>
          <w:sz w:val="21"/>
        </w:rPr>
        <w:t>である。第一層の吸着分子が第二層の吸着分子の席になり、第二層が第三層の席になると考えればよい。ＢＥＴ理論の場合、単分子層吸着量</w:t>
      </w:r>
      <w:proofErr w:type="spellStart"/>
      <w:r>
        <w:rPr>
          <w:rFonts w:eastAsia="ＭＳ 明朝" w:hint="eastAsia"/>
          <w:b/>
          <w:i/>
          <w:sz w:val="21"/>
        </w:rPr>
        <w:t>v</w:t>
      </w:r>
      <w:r>
        <w:rPr>
          <w:rFonts w:eastAsia="ＭＳ 明朝" w:hint="eastAsia"/>
          <w:b/>
          <w:i/>
          <w:sz w:val="21"/>
          <w:vertAlign w:val="subscript"/>
        </w:rPr>
        <w:t>m</w:t>
      </w:r>
      <w:proofErr w:type="spellEnd"/>
      <w:r>
        <w:rPr>
          <w:rFonts w:ascii="ＭＳ 明朝" w:eastAsia="ＭＳ 明朝" w:hAnsi="ＭＳ 明朝" w:hint="eastAsia"/>
          <w:sz w:val="21"/>
        </w:rPr>
        <w:t>は図のように吸着等温線の平衡領域の開始点（</w:t>
      </w:r>
      <w:r>
        <w:rPr>
          <w:rFonts w:ascii="Century" w:eastAsia="ＭＳ 明朝" w:hAnsi="Century" w:hint="eastAsia"/>
          <w:sz w:val="21"/>
        </w:rPr>
        <w:t>B</w:t>
      </w:r>
      <w:r>
        <w:rPr>
          <w:rFonts w:ascii="ＭＳ 明朝" w:eastAsia="ＭＳ 明朝" w:hAnsi="ＭＳ 明朝" w:hint="eastAsia"/>
          <w:sz w:val="21"/>
        </w:rPr>
        <w:t>点）における吸着量を</w:t>
      </w:r>
      <w:proofErr w:type="spellStart"/>
      <w:r>
        <w:rPr>
          <w:rFonts w:eastAsia="ＭＳ 明朝" w:hint="eastAsia"/>
          <w:b/>
          <w:i/>
          <w:sz w:val="21"/>
        </w:rPr>
        <w:t>v</w:t>
      </w:r>
      <w:r>
        <w:rPr>
          <w:rFonts w:eastAsia="ＭＳ 明朝" w:hint="eastAsia"/>
          <w:b/>
          <w:i/>
          <w:sz w:val="21"/>
          <w:vertAlign w:val="subscript"/>
        </w:rPr>
        <w:t>m</w:t>
      </w:r>
      <w:proofErr w:type="spellEnd"/>
      <w:r>
        <w:rPr>
          <w:rFonts w:ascii="ＭＳ 明朝" w:eastAsia="ＭＳ 明朝" w:hAnsi="ＭＳ 明朝" w:hint="eastAsia"/>
          <w:sz w:val="21"/>
        </w:rPr>
        <w:t>として求める</w:t>
      </w:r>
      <w:r>
        <w:rPr>
          <w:rFonts w:ascii="Century" w:eastAsia="ＭＳ 明朝" w:hAnsi="Century" w:hint="eastAsia"/>
          <w:sz w:val="21"/>
        </w:rPr>
        <w:t>B</w:t>
      </w:r>
      <w:r>
        <w:rPr>
          <w:rFonts w:ascii="ＭＳ 明朝" w:eastAsia="ＭＳ 明朝" w:hAnsi="ＭＳ 明朝" w:hint="eastAsia"/>
          <w:sz w:val="21"/>
        </w:rPr>
        <w:t>点法を用いる。</w:t>
      </w:r>
    </w:p>
    <w:p w:rsidR="00341610" w:rsidRDefault="00E975B6">
      <w:pPr>
        <w:pStyle w:val="a3"/>
        <w:ind w:firstLine="200"/>
        <w:rPr>
          <w:rFonts w:ascii="ＭＳ 明朝" w:eastAsia="ＭＳ 明朝" w:hAnsi="ＭＳ 明朝"/>
          <w:sz w:val="21"/>
        </w:rPr>
      </w:pPr>
    </w:p>
    <w:p w:rsidR="00341610" w:rsidRDefault="00082A60">
      <w:pPr>
        <w:pStyle w:val="a3"/>
        <w:ind w:firstLine="210"/>
        <w:rPr>
          <w:rFonts w:ascii="ＭＳ 明朝" w:eastAsia="ＭＳ 明朝" w:hAnsi="ＭＳ 明朝"/>
          <w:sz w:val="21"/>
        </w:rPr>
      </w:pPr>
      <w:r>
        <w:rPr>
          <w:rFonts w:ascii="ＭＳ 明朝" w:eastAsia="ＭＳ 明朝" w:hAnsi="ＭＳ 明朝" w:hint="eastAsia"/>
          <w:sz w:val="21"/>
        </w:rPr>
        <w:t>固体の比表面積</w:t>
      </w:r>
      <w:r>
        <w:rPr>
          <w:rFonts w:eastAsia="ＭＳ 明朝" w:hint="eastAsia"/>
          <w:b/>
          <w:i/>
          <w:sz w:val="21"/>
        </w:rPr>
        <w:t>S</w:t>
      </w:r>
      <w:r>
        <w:rPr>
          <w:rFonts w:ascii="ＭＳ 明朝" w:eastAsia="ＭＳ 明朝" w:hAnsi="ＭＳ 明朝" w:hint="eastAsia"/>
          <w:sz w:val="21"/>
        </w:rPr>
        <w:t>は、式（２）より求められる。</w:t>
      </w:r>
    </w:p>
    <w:p w:rsidR="00341610" w:rsidRDefault="00082A60">
      <w:pPr>
        <w:pStyle w:val="a3"/>
        <w:spacing w:before="120" w:after="120"/>
        <w:ind w:firstLine="851"/>
        <w:rPr>
          <w:rFonts w:ascii="ＭＳ 明朝" w:eastAsia="ＭＳ 明朝" w:hAnsi="ＭＳ 明朝"/>
          <w:sz w:val="21"/>
        </w:rPr>
      </w:pPr>
      <w:r w:rsidRPr="00CC44C8">
        <w:rPr>
          <w:rFonts w:ascii="ＭＳ 明朝" w:eastAsia="ＭＳ 明朝" w:hAnsi="ＭＳ 明朝"/>
          <w:position w:val="-10"/>
          <w:sz w:val="21"/>
        </w:rPr>
        <w:object w:dxaOrig="1219" w:dyaOrig="360">
          <v:shape id="_x0000_i1026" type="#_x0000_t75" style="width:60.75pt;height:18pt" o:ole="" fillcolor="window">
            <v:imagedata r:id="rId11" o:title=""/>
          </v:shape>
          <o:OLEObject Type="Embed" ProgID="Equation.3" ShapeID="_x0000_i1026" DrawAspect="Content" ObjectID="_1329773326" r:id="rId12"/>
        </w:object>
      </w:r>
      <w:r>
        <w:rPr>
          <w:rFonts w:ascii="ＭＳ 明朝" w:eastAsia="ＭＳ 明朝" w:hAnsi="ＭＳ 明朝" w:hint="eastAsia"/>
          <w:sz w:val="21"/>
        </w:rPr>
        <w:tab/>
      </w:r>
      <w:r>
        <w:rPr>
          <w:rFonts w:ascii="ＭＳ 明朝" w:eastAsia="ＭＳ 明朝" w:hAnsi="ＭＳ 明朝" w:hint="eastAsia"/>
          <w:sz w:val="21"/>
        </w:rPr>
        <w:tab/>
      </w:r>
      <w:r>
        <w:rPr>
          <w:rFonts w:ascii="ＭＳ 明朝" w:eastAsia="ＭＳ 明朝" w:hAnsi="ＭＳ 明朝" w:hint="eastAsia"/>
          <w:sz w:val="21"/>
        </w:rPr>
        <w:tab/>
      </w:r>
      <w:r>
        <w:rPr>
          <w:rFonts w:ascii="ＭＳ 明朝" w:eastAsia="ＭＳ 明朝" w:hAnsi="ＭＳ 明朝" w:hint="eastAsia"/>
          <w:sz w:val="21"/>
        </w:rPr>
        <w:tab/>
      </w:r>
      <w:r>
        <w:rPr>
          <w:rFonts w:ascii="ＭＳ 明朝" w:eastAsia="ＭＳ 明朝" w:hAnsi="ＭＳ 明朝" w:hint="eastAsia"/>
          <w:sz w:val="21"/>
        </w:rPr>
        <w:tab/>
      </w:r>
      <w:r>
        <w:rPr>
          <w:rFonts w:ascii="ＭＳ 明朝" w:eastAsia="ＭＳ 明朝" w:hAnsi="ＭＳ 明朝" w:hint="eastAsia"/>
          <w:sz w:val="21"/>
        </w:rPr>
        <w:tab/>
        <w:t>（２）</w:t>
      </w:r>
    </w:p>
    <w:p w:rsidR="00341610" w:rsidRDefault="00082A60">
      <w:pPr>
        <w:pStyle w:val="a3"/>
        <w:rPr>
          <w:rFonts w:ascii="ＭＳ 明朝" w:eastAsia="ＭＳ 明朝" w:hAnsi="ＭＳ 明朝"/>
          <w:sz w:val="21"/>
        </w:rPr>
      </w:pPr>
      <w:r>
        <w:rPr>
          <w:rFonts w:ascii="ＭＳ 明朝" w:eastAsia="ＭＳ 明朝" w:hAnsi="ＭＳ 明朝" w:hint="eastAsia"/>
          <w:sz w:val="21"/>
        </w:rPr>
        <w:t>ここで</w:t>
      </w:r>
      <w:r>
        <w:rPr>
          <w:rFonts w:ascii="Symbol" w:eastAsia="ＭＳ 明朝" w:hAnsi="Symbol"/>
          <w:b/>
          <w:i/>
          <w:sz w:val="21"/>
        </w:rPr>
        <w:t></w:t>
      </w:r>
      <w:r>
        <w:rPr>
          <w:rFonts w:ascii="ＭＳ 明朝" w:eastAsia="ＭＳ 明朝" w:hAnsi="ＭＳ 明朝" w:hint="eastAsia"/>
          <w:i/>
          <w:sz w:val="21"/>
        </w:rPr>
        <w:t xml:space="preserve"> </w:t>
      </w:r>
      <w:r>
        <w:rPr>
          <w:rFonts w:ascii="ＭＳ 明朝" w:eastAsia="ＭＳ 明朝" w:hAnsi="ＭＳ 明朝" w:hint="eastAsia"/>
          <w:sz w:val="21"/>
        </w:rPr>
        <w:t>は吸着分子１個が粒子表面で占有する面積、</w:t>
      </w:r>
      <w:r>
        <w:rPr>
          <w:rFonts w:eastAsia="ＭＳ 明朝" w:hint="eastAsia"/>
          <w:b/>
          <w:i/>
          <w:sz w:val="21"/>
        </w:rPr>
        <w:t>N</w:t>
      </w:r>
      <w:r>
        <w:rPr>
          <w:rFonts w:ascii="ＭＳ 明朝" w:eastAsia="ＭＳ 明朝" w:hAnsi="ＭＳ 明朝" w:hint="eastAsia"/>
          <w:sz w:val="21"/>
        </w:rPr>
        <w:t>はアボガドロ数である。</w:t>
      </w:r>
    </w:p>
    <w:p w:rsidR="00341610" w:rsidRDefault="00E975B6">
      <w:pPr>
        <w:pStyle w:val="a3"/>
        <w:rPr>
          <w:rFonts w:ascii="ＭＳ ゴシック" w:eastAsia="ＭＳ ゴシック" w:hAnsi="ＭＳ ゴシック"/>
          <w:sz w:val="28"/>
        </w:rPr>
      </w:pPr>
    </w:p>
    <w:p w:rsidR="00341610" w:rsidRDefault="00082A60">
      <w:pPr>
        <w:pStyle w:val="a3"/>
        <w:rPr>
          <w:rFonts w:ascii="ＭＳ Ｐゴシック" w:eastAsia="ＭＳ Ｐゴシック" w:hAnsi="ＭＳ Ｐゴシック"/>
          <w:sz w:val="28"/>
        </w:rPr>
      </w:pPr>
      <w:r>
        <w:rPr>
          <w:rFonts w:ascii="ＭＳ Ｐゴシック" w:eastAsia="ＭＳ Ｐゴシック" w:hAnsi="ＭＳ Ｐゴシック" w:hint="eastAsia"/>
          <w:sz w:val="28"/>
        </w:rPr>
        <w:t>３．実験方法</w:t>
      </w:r>
    </w:p>
    <w:p w:rsidR="00341610" w:rsidRPr="00746523" w:rsidRDefault="00082A60">
      <w:pPr>
        <w:pStyle w:val="a3"/>
        <w:spacing w:after="72"/>
        <w:rPr>
          <w:rFonts w:ascii="ＭＳ Ｐゴシック" w:eastAsia="ＭＳ Ｐゴシック" w:hAnsi="ＭＳ Ｐゴシック"/>
          <w:sz w:val="24"/>
        </w:rPr>
      </w:pPr>
      <w:r w:rsidRPr="00746523">
        <w:rPr>
          <w:rFonts w:ascii="ＭＳ Ｐゴシック" w:eastAsia="ＭＳ Ｐゴシック" w:hAnsi="ＭＳ Ｐゴシック" w:hint="eastAsia"/>
          <w:sz w:val="24"/>
        </w:rPr>
        <w:t>３－１．実験装置および器具</w:t>
      </w:r>
    </w:p>
    <w:p w:rsidR="00341610" w:rsidRPr="00746523" w:rsidRDefault="00082A60">
      <w:pPr>
        <w:pStyle w:val="a3"/>
        <w:ind w:left="566"/>
        <w:rPr>
          <w:rFonts w:eastAsia="ＭＳ 明朝"/>
          <w:sz w:val="21"/>
        </w:rPr>
      </w:pPr>
      <w:r w:rsidRPr="00746523">
        <w:rPr>
          <w:rFonts w:eastAsia="ＭＳ 明朝"/>
          <w:sz w:val="21"/>
        </w:rPr>
        <w:t>100ml</w:t>
      </w:r>
      <w:r w:rsidRPr="00746523">
        <w:rPr>
          <w:rFonts w:eastAsia="ＭＳ 明朝"/>
          <w:sz w:val="21"/>
        </w:rPr>
        <w:t>三角フラスコ（</w:t>
      </w:r>
      <w:r w:rsidRPr="00746523">
        <w:rPr>
          <w:rFonts w:eastAsia="ＭＳ 明朝" w:hint="eastAsia"/>
          <w:sz w:val="21"/>
        </w:rPr>
        <w:t>7</w:t>
      </w:r>
      <w:r w:rsidRPr="00746523">
        <w:rPr>
          <w:rFonts w:eastAsia="ＭＳ 明朝"/>
          <w:sz w:val="21"/>
        </w:rPr>
        <w:t>），</w:t>
      </w:r>
      <w:r w:rsidRPr="00746523">
        <w:rPr>
          <w:rFonts w:eastAsia="ＭＳ 明朝"/>
          <w:sz w:val="21"/>
        </w:rPr>
        <w:t>100ml</w:t>
      </w:r>
      <w:r w:rsidRPr="00746523">
        <w:rPr>
          <w:rFonts w:eastAsia="ＭＳ 明朝"/>
          <w:sz w:val="21"/>
        </w:rPr>
        <w:t>ビーカー（</w:t>
      </w:r>
      <w:r w:rsidRPr="00746523">
        <w:rPr>
          <w:rFonts w:eastAsia="ＭＳ 明朝" w:hint="eastAsia"/>
          <w:sz w:val="21"/>
        </w:rPr>
        <w:t>7</w:t>
      </w:r>
      <w:r w:rsidRPr="00746523">
        <w:rPr>
          <w:rFonts w:eastAsia="ＭＳ 明朝"/>
          <w:sz w:val="21"/>
        </w:rPr>
        <w:t>），</w:t>
      </w:r>
    </w:p>
    <w:p w:rsidR="00341610" w:rsidRPr="00746523" w:rsidRDefault="00082A60">
      <w:pPr>
        <w:pStyle w:val="a3"/>
        <w:ind w:left="566"/>
        <w:rPr>
          <w:rFonts w:eastAsia="ＭＳ 明朝"/>
          <w:sz w:val="21"/>
        </w:rPr>
      </w:pPr>
      <w:r w:rsidRPr="00746523">
        <w:rPr>
          <w:rFonts w:eastAsia="ＭＳ 明朝"/>
          <w:sz w:val="21"/>
        </w:rPr>
        <w:t>三角ロート（</w:t>
      </w:r>
      <w:r w:rsidRPr="00746523">
        <w:rPr>
          <w:rFonts w:eastAsia="ＭＳ 明朝" w:hint="eastAsia"/>
          <w:sz w:val="21"/>
        </w:rPr>
        <w:t>7</w:t>
      </w:r>
      <w:r w:rsidRPr="00746523">
        <w:rPr>
          <w:rFonts w:eastAsia="ＭＳ 明朝"/>
          <w:sz w:val="21"/>
        </w:rPr>
        <w:t>），ロート台（</w:t>
      </w:r>
      <w:r w:rsidRPr="00746523">
        <w:rPr>
          <w:rFonts w:eastAsia="ＭＳ 明朝" w:hint="eastAsia"/>
          <w:sz w:val="21"/>
        </w:rPr>
        <w:t>4</w:t>
      </w:r>
      <w:r w:rsidRPr="00746523">
        <w:rPr>
          <w:rFonts w:eastAsia="ＭＳ 明朝"/>
          <w:sz w:val="21"/>
        </w:rPr>
        <w:t>），</w:t>
      </w:r>
      <w:r w:rsidRPr="00746523">
        <w:rPr>
          <w:rFonts w:eastAsia="ＭＳ 明朝"/>
          <w:sz w:val="21"/>
        </w:rPr>
        <w:t>25ml</w:t>
      </w:r>
      <w:r w:rsidRPr="00746523">
        <w:rPr>
          <w:rFonts w:eastAsia="ＭＳ 明朝"/>
          <w:sz w:val="21"/>
        </w:rPr>
        <w:t>ビュレット（</w:t>
      </w:r>
      <w:r w:rsidRPr="00746523">
        <w:rPr>
          <w:rFonts w:eastAsia="ＭＳ 明朝"/>
          <w:sz w:val="21"/>
        </w:rPr>
        <w:t>1</w:t>
      </w:r>
      <w:r w:rsidRPr="00746523">
        <w:rPr>
          <w:rFonts w:eastAsia="ＭＳ 明朝"/>
          <w:sz w:val="21"/>
        </w:rPr>
        <w:t>），</w:t>
      </w:r>
    </w:p>
    <w:p w:rsidR="00341610" w:rsidRPr="00746523" w:rsidRDefault="00082A60">
      <w:pPr>
        <w:pStyle w:val="a3"/>
        <w:ind w:left="566"/>
        <w:rPr>
          <w:rFonts w:eastAsia="ＭＳ 明朝"/>
          <w:sz w:val="21"/>
        </w:rPr>
      </w:pPr>
      <w:r w:rsidRPr="00746523">
        <w:rPr>
          <w:rFonts w:eastAsia="ＭＳ 明朝"/>
          <w:sz w:val="21"/>
        </w:rPr>
        <w:t>ビュレット台（</w:t>
      </w:r>
      <w:r w:rsidRPr="00746523">
        <w:rPr>
          <w:rFonts w:eastAsia="ＭＳ 明朝"/>
          <w:sz w:val="21"/>
        </w:rPr>
        <w:t>1</w:t>
      </w:r>
      <w:r w:rsidRPr="00746523">
        <w:rPr>
          <w:rFonts w:eastAsia="ＭＳ 明朝"/>
          <w:sz w:val="21"/>
        </w:rPr>
        <w:t>），</w:t>
      </w:r>
      <w:r w:rsidRPr="00746523">
        <w:rPr>
          <w:rFonts w:eastAsia="ＭＳ 明朝"/>
          <w:sz w:val="21"/>
        </w:rPr>
        <w:t>100ml</w:t>
      </w:r>
      <w:r w:rsidRPr="00746523">
        <w:rPr>
          <w:rFonts w:eastAsia="ＭＳ 明朝"/>
          <w:sz w:val="21"/>
        </w:rPr>
        <w:t>メスフラスコ（</w:t>
      </w:r>
      <w:r w:rsidRPr="00746523">
        <w:rPr>
          <w:rFonts w:eastAsia="ＭＳ 明朝"/>
          <w:sz w:val="21"/>
        </w:rPr>
        <w:t>1</w:t>
      </w:r>
      <w:r w:rsidRPr="00746523">
        <w:rPr>
          <w:rFonts w:eastAsia="ＭＳ 明朝"/>
          <w:sz w:val="21"/>
        </w:rPr>
        <w:t>），</w:t>
      </w:r>
    </w:p>
    <w:p w:rsidR="00341610" w:rsidRPr="00746523" w:rsidRDefault="00082A60">
      <w:pPr>
        <w:pStyle w:val="a3"/>
        <w:ind w:left="566"/>
        <w:rPr>
          <w:rFonts w:eastAsia="ＭＳ 明朝"/>
          <w:sz w:val="21"/>
        </w:rPr>
      </w:pPr>
      <w:r w:rsidRPr="00746523">
        <w:rPr>
          <w:rFonts w:eastAsia="ＭＳ 明朝"/>
          <w:sz w:val="21"/>
        </w:rPr>
        <w:t>約</w:t>
      </w:r>
      <w:r w:rsidRPr="00746523">
        <w:rPr>
          <w:rFonts w:eastAsia="ＭＳ 明朝"/>
          <w:sz w:val="21"/>
        </w:rPr>
        <w:t>0.5N</w:t>
      </w:r>
      <w:r w:rsidRPr="00746523">
        <w:rPr>
          <w:rFonts w:eastAsia="ＭＳ 明朝"/>
          <w:sz w:val="21"/>
        </w:rPr>
        <w:t>酢酸水溶液，滴定用</w:t>
      </w:r>
      <w:r w:rsidRPr="00746523">
        <w:rPr>
          <w:rFonts w:eastAsia="ＭＳ 明朝"/>
          <w:sz w:val="21"/>
        </w:rPr>
        <w:t xml:space="preserve">0.1N </w:t>
      </w:r>
      <w:proofErr w:type="spellStart"/>
      <w:r w:rsidRPr="00746523">
        <w:rPr>
          <w:rFonts w:eastAsia="ＭＳ 明朝"/>
          <w:sz w:val="21"/>
        </w:rPr>
        <w:t>NaOH</w:t>
      </w:r>
      <w:proofErr w:type="spellEnd"/>
      <w:r w:rsidRPr="00746523">
        <w:rPr>
          <w:rFonts w:eastAsia="ＭＳ 明朝"/>
          <w:sz w:val="21"/>
        </w:rPr>
        <w:t>，</w:t>
      </w:r>
    </w:p>
    <w:p w:rsidR="00341610" w:rsidRPr="00746523" w:rsidRDefault="00082A60">
      <w:pPr>
        <w:pStyle w:val="a3"/>
        <w:ind w:left="566"/>
        <w:rPr>
          <w:rFonts w:eastAsia="ＭＳ 明朝"/>
          <w:sz w:val="21"/>
        </w:rPr>
      </w:pPr>
      <w:r w:rsidRPr="00746523">
        <w:rPr>
          <w:rFonts w:eastAsia="ＭＳ 明朝"/>
          <w:sz w:val="21"/>
        </w:rPr>
        <w:t>指示薬（フェノールフタレイン），</w:t>
      </w:r>
    </w:p>
    <w:p w:rsidR="00341610" w:rsidRPr="00746523" w:rsidRDefault="00082A60">
      <w:pPr>
        <w:pStyle w:val="a3"/>
        <w:ind w:left="566"/>
        <w:rPr>
          <w:rFonts w:eastAsia="ＭＳ 明朝"/>
          <w:sz w:val="21"/>
        </w:rPr>
      </w:pPr>
      <w:r w:rsidRPr="00746523">
        <w:rPr>
          <w:rFonts w:eastAsia="ＭＳ 明朝"/>
          <w:sz w:val="21"/>
        </w:rPr>
        <w:t>ホールピペット</w:t>
      </w:r>
      <w:r w:rsidRPr="00746523">
        <w:rPr>
          <w:rFonts w:eastAsia="ＭＳ 明朝"/>
          <w:sz w:val="21"/>
        </w:rPr>
        <w:t xml:space="preserve"> 5, </w:t>
      </w:r>
      <w:r w:rsidRPr="00746523">
        <w:rPr>
          <w:rFonts w:eastAsia="ＭＳ 明朝" w:hint="eastAsia"/>
          <w:sz w:val="21"/>
        </w:rPr>
        <w:t xml:space="preserve">10, 15, 20, </w:t>
      </w:r>
      <w:r w:rsidRPr="00746523">
        <w:rPr>
          <w:rFonts w:eastAsia="ＭＳ 明朝"/>
          <w:sz w:val="21"/>
        </w:rPr>
        <w:t>25, 50ml</w:t>
      </w:r>
      <w:r w:rsidRPr="00746523">
        <w:rPr>
          <w:rFonts w:eastAsia="ＭＳ 明朝"/>
          <w:sz w:val="21"/>
        </w:rPr>
        <w:t>（各</w:t>
      </w:r>
      <w:r w:rsidRPr="00746523">
        <w:rPr>
          <w:rFonts w:eastAsia="ＭＳ 明朝"/>
          <w:sz w:val="21"/>
        </w:rPr>
        <w:t>1</w:t>
      </w:r>
      <w:r w:rsidRPr="00746523">
        <w:rPr>
          <w:rFonts w:eastAsia="ＭＳ 明朝"/>
          <w:sz w:val="21"/>
        </w:rPr>
        <w:t>），</w:t>
      </w:r>
      <w:r w:rsidRPr="00746523">
        <w:rPr>
          <w:rFonts w:eastAsia="ＭＳ 明朝" w:hint="eastAsia"/>
          <w:sz w:val="21"/>
        </w:rPr>
        <w:t>ピペッター</w:t>
      </w:r>
      <w:r w:rsidRPr="00746523">
        <w:rPr>
          <w:rFonts w:eastAsia="ＭＳ 明朝"/>
          <w:sz w:val="21"/>
        </w:rPr>
        <w:t>（</w:t>
      </w:r>
      <w:r w:rsidRPr="00746523">
        <w:rPr>
          <w:rFonts w:eastAsia="ＭＳ 明朝"/>
          <w:sz w:val="21"/>
        </w:rPr>
        <w:t>1</w:t>
      </w:r>
      <w:r w:rsidRPr="00746523">
        <w:rPr>
          <w:rFonts w:eastAsia="ＭＳ 明朝"/>
          <w:sz w:val="21"/>
        </w:rPr>
        <w:t>）</w:t>
      </w:r>
    </w:p>
    <w:p w:rsidR="00341610" w:rsidRPr="00746523" w:rsidRDefault="00E975B6">
      <w:pPr>
        <w:pStyle w:val="a3"/>
        <w:rPr>
          <w:rFonts w:ascii="ＭＳ 明朝" w:eastAsia="ＭＳ 明朝" w:hAnsi="ＭＳ 明朝"/>
          <w:sz w:val="21"/>
        </w:rPr>
      </w:pPr>
    </w:p>
    <w:p w:rsidR="00341610" w:rsidRPr="00746523" w:rsidRDefault="00082A60">
      <w:pPr>
        <w:pStyle w:val="a3"/>
        <w:spacing w:after="72"/>
        <w:rPr>
          <w:rFonts w:ascii="ＭＳ Ｐゴシック" w:eastAsia="ＭＳ Ｐゴシック" w:hAnsi="ＭＳ Ｐゴシック"/>
          <w:sz w:val="21"/>
        </w:rPr>
      </w:pPr>
      <w:r w:rsidRPr="00746523">
        <w:rPr>
          <w:rFonts w:ascii="ＭＳ Ｐゴシック" w:eastAsia="ＭＳ Ｐゴシック" w:hAnsi="ＭＳ Ｐゴシック" w:hint="eastAsia"/>
          <w:sz w:val="24"/>
        </w:rPr>
        <w:t>３－２．比表面積測定法</w:t>
      </w:r>
    </w:p>
    <w:p w:rsidR="00341610" w:rsidRPr="00746523" w:rsidRDefault="00082A60">
      <w:pPr>
        <w:pStyle w:val="a3"/>
        <w:ind w:firstLine="210"/>
        <w:rPr>
          <w:rFonts w:ascii="ＭＳ 明朝" w:eastAsia="ＭＳ 明朝" w:hAnsi="ＭＳ 明朝"/>
          <w:sz w:val="21"/>
        </w:rPr>
      </w:pPr>
      <w:r w:rsidRPr="00746523">
        <w:rPr>
          <w:rFonts w:ascii="ＭＳ 明朝" w:eastAsia="ＭＳ 明朝" w:hAnsi="ＭＳ 明朝" w:hint="eastAsia"/>
          <w:sz w:val="21"/>
        </w:rPr>
        <w:t>この実験では、比表面積を測定するサンプルとして活性炭粉末を使用し、吸着分子には酢酸を用いる。</w:t>
      </w:r>
      <w:r w:rsidRPr="00746523">
        <w:rPr>
          <w:rFonts w:eastAsia="ＭＳ 明朝" w:hint="eastAsia"/>
          <w:b/>
          <w:i/>
          <w:sz w:val="21"/>
        </w:rPr>
        <w:t>v</w:t>
      </w:r>
      <w:r w:rsidRPr="00746523">
        <w:rPr>
          <w:rFonts w:ascii="ＭＳ 明朝" w:eastAsia="ＭＳ 明朝" w:hAnsi="ＭＳ 明朝" w:hint="eastAsia"/>
          <w:sz w:val="21"/>
        </w:rPr>
        <w:t>は粉体1gあたりの酢酸分子の吸着量（mol/g）、</w:t>
      </w:r>
      <w:r w:rsidRPr="00746523">
        <w:rPr>
          <w:rFonts w:eastAsia="ＭＳ 明朝" w:hint="eastAsia"/>
          <w:b/>
          <w:i/>
          <w:sz w:val="21"/>
        </w:rPr>
        <w:t>c</w:t>
      </w:r>
      <w:r w:rsidRPr="00746523">
        <w:rPr>
          <w:rFonts w:ascii="ＭＳ 明朝" w:eastAsia="ＭＳ 明朝" w:hAnsi="ＭＳ 明朝" w:hint="eastAsia"/>
          <w:sz w:val="21"/>
        </w:rPr>
        <w:t>は酢酸水溶液の平衡濃度（mol/l）である。</w:t>
      </w:r>
    </w:p>
    <w:p w:rsidR="00341610" w:rsidRPr="00746523" w:rsidRDefault="00E975B6">
      <w:pPr>
        <w:pStyle w:val="a3"/>
        <w:ind w:firstLine="210"/>
        <w:rPr>
          <w:rFonts w:ascii="ＭＳ 明朝" w:eastAsia="ＭＳ 明朝" w:hAnsi="ＭＳ 明朝"/>
          <w:sz w:val="21"/>
        </w:rPr>
      </w:pPr>
    </w:p>
    <w:p w:rsidR="00341610" w:rsidRPr="00746523" w:rsidRDefault="00082A60">
      <w:pPr>
        <w:pStyle w:val="a3"/>
        <w:numPr>
          <w:ilvl w:val="0"/>
          <w:numId w:val="4"/>
        </w:numPr>
        <w:rPr>
          <w:rFonts w:ascii="ＭＳ 明朝" w:eastAsia="ＭＳ 明朝" w:hAnsi="ＭＳ 明朝"/>
          <w:sz w:val="21"/>
        </w:rPr>
      </w:pPr>
      <w:r w:rsidRPr="00746523">
        <w:rPr>
          <w:rFonts w:ascii="ＭＳ 明朝" w:eastAsia="ＭＳ 明朝" w:hAnsi="ＭＳ 明朝" w:hint="eastAsia"/>
          <w:sz w:val="21"/>
        </w:rPr>
        <w:t>酢酸水溶液を調製する．100mlメスフラスコと50mlホールピペットを用い、100ml三角フラスコに1/1（希釈なし）,1/2,1/4,1/8,1/16,1/32,1/64に各々希釈した酢酸水溶液を50mlずつ入れる。</w:t>
      </w:r>
    </w:p>
    <w:p w:rsidR="00341610" w:rsidRPr="00746523" w:rsidRDefault="00082A60">
      <w:pPr>
        <w:pStyle w:val="a3"/>
        <w:numPr>
          <w:ilvl w:val="0"/>
          <w:numId w:val="4"/>
        </w:numPr>
        <w:rPr>
          <w:rFonts w:ascii="ＭＳ 明朝" w:eastAsia="ＭＳ 明朝" w:hAnsi="ＭＳ 明朝"/>
          <w:sz w:val="21"/>
        </w:rPr>
      </w:pPr>
      <w:r w:rsidRPr="00746523">
        <w:rPr>
          <w:rFonts w:ascii="ＭＳ 明朝" w:eastAsia="ＭＳ 明朝" w:hAnsi="ＭＳ 明朝" w:hint="eastAsia"/>
          <w:sz w:val="21"/>
        </w:rPr>
        <w:t>それぞれに0.2～0.3gの試料（活性炭粉末）を正確に秤量して加え、時々軽く振とうしながら1.5～2時間放置し吸着を行う。</w:t>
      </w:r>
    </w:p>
    <w:p w:rsidR="00341610" w:rsidRPr="00746523" w:rsidRDefault="00082A60">
      <w:pPr>
        <w:pStyle w:val="a3"/>
        <w:numPr>
          <w:ilvl w:val="0"/>
          <w:numId w:val="4"/>
        </w:numPr>
        <w:rPr>
          <w:rFonts w:ascii="ＭＳ 明朝" w:eastAsia="ＭＳ 明朝" w:hAnsi="ＭＳ 明朝"/>
          <w:sz w:val="21"/>
        </w:rPr>
      </w:pPr>
      <w:r w:rsidRPr="00746523">
        <w:rPr>
          <w:rFonts w:ascii="ＭＳ 明朝" w:eastAsia="ＭＳ 明朝" w:hAnsi="ＭＳ 明朝" w:hint="eastAsia"/>
          <w:sz w:val="21"/>
        </w:rPr>
        <w:lastRenderedPageBreak/>
        <w:t xml:space="preserve">約0.5Nの酢酸水溶液を5ml三角フラスコにとり、指示薬を2,3滴入れ、赤色になるまで0.1N </w:t>
      </w:r>
      <w:proofErr w:type="spellStart"/>
      <w:r w:rsidRPr="00746523">
        <w:rPr>
          <w:rFonts w:ascii="ＭＳ 明朝" w:eastAsia="ＭＳ 明朝" w:hAnsi="ＭＳ 明朝" w:hint="eastAsia"/>
          <w:sz w:val="21"/>
        </w:rPr>
        <w:t>NaOH</w:t>
      </w:r>
      <w:proofErr w:type="spellEnd"/>
      <w:r w:rsidRPr="00746523">
        <w:rPr>
          <w:rFonts w:ascii="ＭＳ 明朝" w:eastAsia="ＭＳ 明朝" w:hAnsi="ＭＳ 明朝" w:hint="eastAsia"/>
          <w:sz w:val="21"/>
        </w:rPr>
        <w:t>を滴下、その量より正確な濃度を決める。</w:t>
      </w:r>
    </w:p>
    <w:p w:rsidR="00341610" w:rsidRDefault="00082A60">
      <w:pPr>
        <w:pStyle w:val="a3"/>
        <w:numPr>
          <w:ilvl w:val="0"/>
          <w:numId w:val="4"/>
        </w:numPr>
        <w:rPr>
          <w:rFonts w:ascii="ＭＳ 明朝" w:eastAsia="ＭＳ 明朝" w:hAnsi="ＭＳ 明朝"/>
          <w:sz w:val="21"/>
        </w:rPr>
      </w:pPr>
      <w:r w:rsidRPr="00746523">
        <w:rPr>
          <w:rFonts w:ascii="ＭＳ 明朝" w:eastAsia="ＭＳ 明朝" w:hAnsi="ＭＳ 明朝" w:hint="eastAsia"/>
          <w:sz w:val="21"/>
        </w:rPr>
        <w:t xml:space="preserve">吸着後、No. 2のろ紙とロートでろ過し、ろ液を100mlのビーカーでうける。ろ液を適当量（濃度に応じて5～45ml）ホールピペットで吸い、ろ過終了後すぐ洗浄し、伏せて乾燥させた100mlの三角フラスコにとり指示薬を滴下し、0.1N </w:t>
      </w:r>
      <w:proofErr w:type="spellStart"/>
      <w:r w:rsidRPr="00746523">
        <w:rPr>
          <w:rFonts w:ascii="ＭＳ 明朝" w:eastAsia="ＭＳ 明朝" w:hAnsi="ＭＳ 明朝" w:hint="eastAsia"/>
          <w:sz w:val="21"/>
        </w:rPr>
        <w:t>NaOH</w:t>
      </w:r>
      <w:proofErr w:type="spellEnd"/>
      <w:r w:rsidRPr="00746523">
        <w:rPr>
          <w:rFonts w:ascii="ＭＳ 明朝" w:eastAsia="ＭＳ 明朝" w:hAnsi="ＭＳ 明朝" w:hint="eastAsia"/>
          <w:sz w:val="21"/>
        </w:rPr>
        <w:t>で中和滴定し平衡濃度をそれぞれ求める</w:t>
      </w:r>
      <w:r>
        <w:rPr>
          <w:rFonts w:ascii="ＭＳ 明朝" w:eastAsia="ＭＳ 明朝" w:hAnsi="ＭＳ 明朝" w:hint="eastAsia"/>
          <w:sz w:val="21"/>
        </w:rPr>
        <w:t>。</w:t>
      </w:r>
    </w:p>
    <w:p w:rsidR="00341610" w:rsidRDefault="00E975B6">
      <w:pPr>
        <w:pStyle w:val="a3"/>
        <w:rPr>
          <w:rFonts w:ascii="ＭＳ 明朝" w:eastAsia="ＭＳ 明朝" w:hAnsi="ＭＳ 明朝"/>
          <w:sz w:val="21"/>
        </w:rPr>
      </w:pPr>
    </w:p>
    <w:p w:rsidR="00341610" w:rsidRDefault="00082A60">
      <w:pPr>
        <w:pStyle w:val="a3"/>
        <w:spacing w:after="72"/>
        <w:rPr>
          <w:rFonts w:ascii="ＭＳ Ｐゴシック" w:eastAsia="ＭＳ Ｐゴシック" w:hAnsi="ＭＳ Ｐゴシック"/>
          <w:sz w:val="28"/>
        </w:rPr>
      </w:pPr>
      <w:r>
        <w:rPr>
          <w:rFonts w:ascii="ＭＳ Ｐゴシック" w:eastAsia="ＭＳ Ｐゴシック" w:hAnsi="ＭＳ Ｐゴシック" w:hint="eastAsia"/>
          <w:sz w:val="28"/>
        </w:rPr>
        <w:t>４．データの整理</w:t>
      </w:r>
    </w:p>
    <w:p w:rsidR="00341610" w:rsidRDefault="00082A60">
      <w:pPr>
        <w:pStyle w:val="a3"/>
        <w:rPr>
          <w:rFonts w:ascii="ＭＳ 明朝" w:eastAsia="ＭＳ 明朝" w:hAnsi="ＭＳ 明朝"/>
          <w:sz w:val="21"/>
        </w:rPr>
      </w:pPr>
      <w:r>
        <w:rPr>
          <w:rFonts w:ascii="ＭＳ 明朝" w:eastAsia="ＭＳ 明朝" w:hAnsi="ＭＳ 明朝" w:hint="eastAsia"/>
          <w:sz w:val="21"/>
        </w:rPr>
        <w:t xml:space="preserve">　以下の様式で測定結果をまとめる。</w:t>
      </w:r>
    </w:p>
    <w:p w:rsidR="00341610" w:rsidRDefault="00E975B6">
      <w:pPr>
        <w:pStyle w:val="a3"/>
        <w:rPr>
          <w:rFonts w:ascii="ＭＳ 明朝" w:eastAsia="ＭＳ 明朝" w:hAnsi="ＭＳ 明朝"/>
          <w:sz w:val="21"/>
        </w:rPr>
      </w:pPr>
    </w:p>
    <w:p w:rsidR="0024160D" w:rsidRDefault="00082A60" w:rsidP="0024160D">
      <w:pPr>
        <w:pStyle w:val="a3"/>
        <w:rPr>
          <w:rFonts w:ascii="ＭＳ 明朝" w:eastAsia="ＭＳ 明朝" w:hAnsi="ＭＳ 明朝"/>
          <w:sz w:val="21"/>
        </w:rPr>
      </w:pPr>
      <w:r>
        <w:rPr>
          <w:noProof/>
        </w:rPr>
        <w:drawing>
          <wp:anchor distT="0" distB="0" distL="114300" distR="114300" simplePos="0" relativeHeight="251658752" behindDoc="0" locked="0" layoutInCell="1" allowOverlap="1">
            <wp:simplePos x="0" y="0"/>
            <wp:positionH relativeFrom="column">
              <wp:posOffset>139065</wp:posOffset>
            </wp:positionH>
            <wp:positionV relativeFrom="paragraph">
              <wp:posOffset>0</wp:posOffset>
            </wp:positionV>
            <wp:extent cx="5840730" cy="2321560"/>
            <wp:effectExtent l="19050" t="0" r="7620" b="0"/>
            <wp:wrapTopAndBottom/>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5840730" cy="2321560"/>
                    </a:xfrm>
                    <a:prstGeom prst="rect">
                      <a:avLst/>
                    </a:prstGeom>
                    <a:noFill/>
                    <a:ln w="9525">
                      <a:noFill/>
                      <a:miter lim="800000"/>
                      <a:headEnd/>
                      <a:tailEnd/>
                    </a:ln>
                  </pic:spPr>
                </pic:pic>
              </a:graphicData>
            </a:graphic>
          </wp:anchor>
        </w:drawing>
      </w:r>
    </w:p>
    <w:p w:rsidR="00341610" w:rsidRDefault="00082A60" w:rsidP="0024160D">
      <w:pPr>
        <w:pStyle w:val="a3"/>
        <w:rPr>
          <w:rFonts w:ascii="ＭＳ 明朝" w:eastAsia="ＭＳ 明朝" w:hAnsi="ＭＳ 明朝"/>
          <w:sz w:val="21"/>
        </w:rPr>
      </w:pPr>
      <w:r>
        <w:rPr>
          <w:rFonts w:ascii="ＭＳ 明朝" w:eastAsia="ＭＳ 明朝" w:hAnsi="ＭＳ 明朝" w:hint="eastAsia"/>
          <w:sz w:val="21"/>
        </w:rPr>
        <w:t>吸着等温線（</w:t>
      </w:r>
      <w:r>
        <w:rPr>
          <w:rFonts w:ascii="ＭＳ 明朝" w:eastAsia="ＭＳ 明朝" w:hAnsi="ＭＳ 明朝" w:hint="eastAsia"/>
          <w:b/>
          <w:i/>
          <w:sz w:val="21"/>
        </w:rPr>
        <w:t>v</w:t>
      </w:r>
      <w:r>
        <w:rPr>
          <w:rFonts w:ascii="ＭＳ 明朝" w:eastAsia="ＭＳ 明朝" w:hAnsi="ＭＳ 明朝" w:hint="eastAsia"/>
          <w:sz w:val="21"/>
        </w:rPr>
        <w:t>～</w:t>
      </w:r>
      <w:r>
        <w:rPr>
          <w:rFonts w:ascii="ＭＳ 明朝" w:eastAsia="ＭＳ 明朝" w:hAnsi="ＭＳ 明朝" w:hint="eastAsia"/>
          <w:b/>
          <w:i/>
          <w:sz w:val="21"/>
        </w:rPr>
        <w:t>c</w:t>
      </w:r>
      <w:r>
        <w:rPr>
          <w:rFonts w:ascii="ＭＳ 明朝" w:eastAsia="ＭＳ 明朝" w:hAnsi="ＭＳ 明朝" w:hint="eastAsia"/>
          <w:sz w:val="21"/>
        </w:rPr>
        <w:t>）を描き、吸着の型式がラングミュアー型（Ⅰ型）であるか、ＢＥＴ型（Ⅱ型）であるかを判別する。いずれの型式の場合も、（</w:t>
      </w:r>
      <w:r>
        <w:rPr>
          <w:rFonts w:eastAsia="ＭＳ 明朝" w:hint="eastAsia"/>
          <w:b/>
          <w:i/>
          <w:sz w:val="21"/>
        </w:rPr>
        <w:t>c /v</w:t>
      </w:r>
      <w:r>
        <w:rPr>
          <w:rFonts w:eastAsia="ＭＳ 明朝" w:hint="eastAsia"/>
          <w:sz w:val="21"/>
        </w:rPr>
        <w:t>～</w:t>
      </w:r>
      <w:r>
        <w:rPr>
          <w:rFonts w:eastAsia="ＭＳ 明朝" w:hint="eastAsia"/>
          <w:b/>
          <w:i/>
          <w:sz w:val="21"/>
        </w:rPr>
        <w:t>c</w:t>
      </w:r>
      <w:r>
        <w:rPr>
          <w:rFonts w:ascii="ＭＳ 明朝" w:eastAsia="ＭＳ 明朝" w:hAnsi="ＭＳ 明朝" w:hint="eastAsia"/>
          <w:sz w:val="21"/>
        </w:rPr>
        <w:t>）プロット、（</w:t>
      </w:r>
      <w:r>
        <w:rPr>
          <w:rFonts w:eastAsia="ＭＳ 明朝" w:hint="eastAsia"/>
          <w:sz w:val="21"/>
        </w:rPr>
        <w:t>1</w:t>
      </w:r>
      <w:r>
        <w:rPr>
          <w:rFonts w:eastAsia="ＭＳ 明朝" w:hint="eastAsia"/>
          <w:b/>
          <w:i/>
          <w:sz w:val="21"/>
        </w:rPr>
        <w:t>/v</w:t>
      </w:r>
      <w:r>
        <w:rPr>
          <w:rFonts w:eastAsia="ＭＳ 明朝" w:hint="eastAsia"/>
          <w:sz w:val="21"/>
        </w:rPr>
        <w:t>～</w:t>
      </w:r>
      <w:r>
        <w:rPr>
          <w:rFonts w:eastAsia="ＭＳ 明朝" w:hint="eastAsia"/>
          <w:sz w:val="21"/>
        </w:rPr>
        <w:t>1/</w:t>
      </w:r>
      <w:r>
        <w:rPr>
          <w:rFonts w:eastAsia="ＭＳ 明朝" w:hint="eastAsia"/>
          <w:b/>
          <w:i/>
          <w:sz w:val="21"/>
        </w:rPr>
        <w:t>c</w:t>
      </w:r>
      <w:r>
        <w:rPr>
          <w:rFonts w:ascii="ＭＳ 明朝" w:eastAsia="ＭＳ 明朝" w:hAnsi="ＭＳ 明朝" w:hint="eastAsia"/>
          <w:sz w:val="21"/>
        </w:rPr>
        <w:t>）プロット、簡易法の３つの方法を用い、解説の項目を参照して活性炭と酢酸分子の系における吸着量</w:t>
      </w:r>
      <w:proofErr w:type="spellStart"/>
      <w:r>
        <w:rPr>
          <w:rFonts w:eastAsia="ＭＳ 明朝" w:hint="eastAsia"/>
          <w:b/>
          <w:i/>
          <w:sz w:val="21"/>
        </w:rPr>
        <w:t>v</w:t>
      </w:r>
      <w:r>
        <w:rPr>
          <w:rFonts w:eastAsia="ＭＳ 明朝" w:hint="eastAsia"/>
          <w:b/>
          <w:i/>
          <w:sz w:val="21"/>
          <w:vertAlign w:val="subscript"/>
        </w:rPr>
        <w:t>m</w:t>
      </w:r>
      <w:proofErr w:type="spellEnd"/>
      <w:r>
        <w:rPr>
          <w:rFonts w:ascii="ＭＳ 明朝" w:eastAsia="ＭＳ 明朝" w:hAnsi="ＭＳ 明朝" w:hint="eastAsia"/>
          <w:sz w:val="21"/>
        </w:rPr>
        <w:t>を求め、式（２）より活性炭粉末の比表面積</w:t>
      </w:r>
      <w:r>
        <w:rPr>
          <w:rFonts w:eastAsia="ＭＳ 明朝" w:hint="eastAsia"/>
          <w:b/>
          <w:i/>
          <w:sz w:val="21"/>
        </w:rPr>
        <w:t>S</w:t>
      </w:r>
      <w:r>
        <w:rPr>
          <w:rFonts w:ascii="ＭＳ 明朝" w:eastAsia="ＭＳ 明朝" w:hAnsi="ＭＳ 明朝" w:hint="eastAsia"/>
          <w:sz w:val="21"/>
        </w:rPr>
        <w:t>（m</w:t>
      </w:r>
      <w:r>
        <w:rPr>
          <w:rFonts w:ascii="ＭＳ 明朝" w:eastAsia="ＭＳ 明朝" w:hAnsi="ＭＳ 明朝" w:hint="eastAsia"/>
          <w:sz w:val="21"/>
          <w:vertAlign w:val="superscript"/>
        </w:rPr>
        <w:t>2</w:t>
      </w:r>
      <w:r>
        <w:rPr>
          <w:rFonts w:ascii="ＭＳ 明朝" w:eastAsia="ＭＳ 明朝" w:hAnsi="ＭＳ 明朝" w:hint="eastAsia"/>
          <w:sz w:val="21"/>
        </w:rPr>
        <w:t>/g）を求める。</w:t>
      </w:r>
    </w:p>
    <w:p w:rsidR="00341610" w:rsidRDefault="00082A60">
      <w:pPr>
        <w:pStyle w:val="a3"/>
        <w:rPr>
          <w:rFonts w:ascii="ＭＳ 明朝" w:eastAsia="ＭＳ 明朝" w:hAnsi="ＭＳ 明朝"/>
          <w:sz w:val="21"/>
        </w:rPr>
      </w:pPr>
      <w:r>
        <w:rPr>
          <w:rFonts w:ascii="ＭＳ 明朝" w:eastAsia="ＭＳ 明朝" w:hAnsi="ＭＳ 明朝" w:hint="eastAsia"/>
          <w:sz w:val="21"/>
        </w:rPr>
        <w:t>ちなみに酢酸分子の</w:t>
      </w:r>
      <w:r>
        <w:rPr>
          <w:rFonts w:ascii="Symbol" w:eastAsia="ＭＳ 明朝" w:hAnsi="Symbol"/>
          <w:b/>
          <w:i/>
          <w:sz w:val="21"/>
        </w:rPr>
        <w:t></w:t>
      </w:r>
      <w:r>
        <w:rPr>
          <w:rFonts w:ascii="Symbol" w:eastAsia="ＭＳ 明朝" w:hAnsi="Symbol"/>
          <w:i/>
          <w:sz w:val="21"/>
        </w:rPr>
        <w:t></w:t>
      </w:r>
      <w:r>
        <w:rPr>
          <w:rFonts w:ascii="ＭＳ 明朝" w:eastAsia="ＭＳ 明朝" w:hAnsi="ＭＳ 明朝" w:hint="eastAsia"/>
          <w:sz w:val="21"/>
        </w:rPr>
        <w:t>値は50</w:t>
      </w:r>
      <w:r>
        <w:rPr>
          <w:rFonts w:eastAsia="ＭＳ 明朝"/>
          <w:kern w:val="0"/>
          <w:sz w:val="21"/>
        </w:rPr>
        <w:t>Å</w:t>
      </w:r>
      <w:r>
        <w:rPr>
          <w:rFonts w:ascii="ＭＳ 明朝" w:eastAsia="ＭＳ 明朝" w:hAnsi="ＭＳ 明朝" w:hint="eastAsia"/>
          <w:sz w:val="21"/>
          <w:vertAlign w:val="superscript"/>
        </w:rPr>
        <w:t>2</w:t>
      </w:r>
      <w:r>
        <w:rPr>
          <w:rFonts w:ascii="ＭＳ 明朝" w:eastAsia="ＭＳ 明朝" w:hAnsi="ＭＳ 明朝" w:hint="eastAsia"/>
          <w:sz w:val="21"/>
        </w:rPr>
        <w:t>＝50×10</w:t>
      </w:r>
      <w:r>
        <w:rPr>
          <w:rFonts w:ascii="ＭＳ 明朝" w:eastAsia="ＭＳ 明朝" w:hAnsi="ＭＳ 明朝" w:hint="eastAsia"/>
          <w:sz w:val="21"/>
          <w:vertAlign w:val="superscript"/>
        </w:rPr>
        <w:t>-20</w:t>
      </w:r>
      <w:r>
        <w:rPr>
          <w:rFonts w:ascii="ＭＳ 明朝" w:eastAsia="ＭＳ 明朝" w:hAnsi="ＭＳ 明朝" w:hint="eastAsia"/>
          <w:sz w:val="21"/>
        </w:rPr>
        <w:t>（m</w:t>
      </w:r>
      <w:r>
        <w:rPr>
          <w:rFonts w:ascii="ＭＳ 明朝" w:eastAsia="ＭＳ 明朝" w:hAnsi="ＭＳ 明朝" w:hint="eastAsia"/>
          <w:sz w:val="21"/>
          <w:vertAlign w:val="superscript"/>
        </w:rPr>
        <w:t>2</w:t>
      </w:r>
      <w:r>
        <w:rPr>
          <w:rFonts w:ascii="ＭＳ 明朝" w:eastAsia="ＭＳ 明朝" w:hAnsi="ＭＳ 明朝" w:hint="eastAsia"/>
          <w:sz w:val="21"/>
        </w:rPr>
        <w:t>）（酢酸分子断面積）、</w:t>
      </w:r>
      <w:r>
        <w:rPr>
          <w:rFonts w:eastAsia="ＭＳ 明朝" w:hint="eastAsia"/>
          <w:b/>
          <w:i/>
          <w:sz w:val="21"/>
        </w:rPr>
        <w:t>N</w:t>
      </w:r>
      <w:r>
        <w:rPr>
          <w:rFonts w:ascii="ＭＳ 明朝" w:eastAsia="ＭＳ 明朝" w:hAnsi="ＭＳ 明朝" w:hint="eastAsia"/>
          <w:sz w:val="21"/>
        </w:rPr>
        <w:t>＝6.02×10</w:t>
      </w:r>
      <w:r>
        <w:rPr>
          <w:rFonts w:ascii="ＭＳ 明朝" w:eastAsia="ＭＳ 明朝" w:hAnsi="ＭＳ 明朝" w:hint="eastAsia"/>
          <w:sz w:val="21"/>
          <w:vertAlign w:val="superscript"/>
        </w:rPr>
        <w:t>23</w:t>
      </w:r>
      <w:r>
        <w:rPr>
          <w:rFonts w:ascii="ＭＳ 明朝" w:eastAsia="ＭＳ 明朝" w:hAnsi="ＭＳ 明朝" w:hint="eastAsia"/>
          <w:sz w:val="21"/>
        </w:rPr>
        <w:t>を用いる。</w:t>
      </w:r>
    </w:p>
    <w:p w:rsidR="00341610" w:rsidRDefault="00E975B6">
      <w:pPr>
        <w:pStyle w:val="a3"/>
        <w:rPr>
          <w:rFonts w:ascii="ＭＳ ゴシック" w:eastAsia="ＭＳ ゴシック" w:hAnsi="ＭＳ ゴシック"/>
          <w:sz w:val="28"/>
        </w:rPr>
      </w:pPr>
    </w:p>
    <w:p w:rsidR="00341610" w:rsidRDefault="00082A60">
      <w:pPr>
        <w:pStyle w:val="a3"/>
        <w:spacing w:after="72"/>
        <w:rPr>
          <w:rFonts w:ascii="ＭＳ Ｐゴシック" w:eastAsia="ＭＳ Ｐゴシック" w:hAnsi="ＭＳ Ｐゴシック"/>
          <w:sz w:val="28"/>
          <w:lang w:eastAsia="zh-CN"/>
        </w:rPr>
      </w:pPr>
      <w:r>
        <w:rPr>
          <w:rFonts w:ascii="ＭＳ Ｐゴシック" w:eastAsia="ＭＳ Ｐゴシック" w:hAnsi="ＭＳ Ｐゴシック" w:hint="eastAsia"/>
          <w:sz w:val="28"/>
          <w:lang w:eastAsia="zh-CN"/>
        </w:rPr>
        <w:t>５．参考文献</w:t>
      </w:r>
    </w:p>
    <w:p w:rsidR="00341610" w:rsidRDefault="00082A60">
      <w:pPr>
        <w:pStyle w:val="a3"/>
        <w:rPr>
          <w:rFonts w:ascii="Arial" w:hAnsi="Arial"/>
          <w:sz w:val="24"/>
          <w:lang w:eastAsia="zh-CN"/>
        </w:rPr>
      </w:pPr>
      <w:r>
        <w:rPr>
          <w:rFonts w:ascii="Arial" w:hAnsi="Arial" w:hint="eastAsia"/>
          <w:sz w:val="24"/>
          <w:lang w:eastAsia="zh-CN"/>
        </w:rPr>
        <w:t>１）千原秀昭，「物理化学実験法」，東京化学同人</w:t>
      </w:r>
      <w:r>
        <w:rPr>
          <w:rFonts w:ascii="Arial" w:hAnsi="Arial" w:hint="eastAsia"/>
          <w:sz w:val="24"/>
        </w:rPr>
        <w:t>．</w:t>
      </w:r>
    </w:p>
    <w:p w:rsidR="00341610" w:rsidRDefault="00082A60">
      <w:pPr>
        <w:pStyle w:val="a3"/>
        <w:rPr>
          <w:rFonts w:ascii="Arial" w:hAnsi="Arial"/>
          <w:sz w:val="24"/>
          <w:lang w:eastAsia="zh-TW"/>
        </w:rPr>
      </w:pPr>
      <w:r>
        <w:rPr>
          <w:rFonts w:ascii="Arial" w:hAnsi="Arial" w:hint="eastAsia"/>
          <w:sz w:val="24"/>
          <w:lang w:eastAsia="zh-TW"/>
        </w:rPr>
        <w:t>２）慶伊富長，「吸着」，共立全書</w:t>
      </w:r>
      <w:r>
        <w:rPr>
          <w:rFonts w:ascii="Arial" w:hAnsi="Arial" w:hint="eastAsia"/>
          <w:sz w:val="24"/>
        </w:rPr>
        <w:t>．</w:t>
      </w:r>
    </w:p>
    <w:p w:rsidR="00341610" w:rsidRDefault="00082A60">
      <w:pPr>
        <w:pStyle w:val="a3"/>
        <w:rPr>
          <w:rFonts w:ascii="ＭＳ 明朝" w:eastAsia="ＭＳ 明朝" w:hAnsi="ＭＳ 明朝"/>
          <w:sz w:val="21"/>
          <w:lang w:eastAsia="zh-TW"/>
        </w:rPr>
      </w:pPr>
      <w:r>
        <w:rPr>
          <w:rFonts w:ascii="Arial" w:hAnsi="Arial" w:hint="eastAsia"/>
          <w:sz w:val="24"/>
          <w:lang w:eastAsia="zh-TW"/>
        </w:rPr>
        <w:t>３）近藤連一，「多孔材料」，技報堂</w:t>
      </w:r>
      <w:r>
        <w:rPr>
          <w:rFonts w:ascii="Arial" w:hAnsi="Arial" w:hint="eastAsia"/>
          <w:sz w:val="24"/>
        </w:rPr>
        <w:t>．</w:t>
      </w:r>
    </w:p>
    <w:sectPr w:rsidR="00341610" w:rsidSect="00E975B6">
      <w:headerReference w:type="even" r:id="rId14"/>
      <w:headerReference w:type="default" r:id="rId15"/>
      <w:footerReference w:type="even" r:id="rId16"/>
      <w:footerReference w:type="default" r:id="rId17"/>
      <w:headerReference w:type="first" r:id="rId18"/>
      <w:footerReference w:type="first" r:id="rId19"/>
      <w:pgSz w:w="11906" w:h="16838" w:code="9"/>
      <w:pgMar w:top="1418" w:right="1247" w:bottom="1418" w:left="1247" w:header="851" w:footer="283" w:gutter="0"/>
      <w:pgNumType w:fmt="numberInDash" w:start="38"/>
      <w:cols w:space="425"/>
      <w:docGrid w:type="lines" w:linePitch="375" w:charSpace="-429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610" w:rsidRDefault="00082A60">
      <w:r>
        <w:separator/>
      </w:r>
    </w:p>
  </w:endnote>
  <w:endnote w:type="continuationSeparator" w:id="0">
    <w:p w:rsidR="00341610" w:rsidRDefault="00082A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FG教科書体NT-M">
    <w:altName w:val="ＭＳ 明朝"/>
    <w:charset w:val="80"/>
    <w:family w:val="roman"/>
    <w:pitch w:val="fixed"/>
    <w:sig w:usb0="00000000" w:usb1="08070000" w:usb2="00000010" w:usb3="00000000" w:csb0="00020000"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610" w:rsidRDefault="00B8722B">
    <w:pPr>
      <w:pStyle w:val="a4"/>
      <w:framePr w:wrap="around" w:vAnchor="text" w:hAnchor="margin" w:xAlign="center" w:y="1"/>
      <w:rPr>
        <w:rStyle w:val="a5"/>
      </w:rPr>
    </w:pPr>
    <w:r>
      <w:rPr>
        <w:rStyle w:val="a5"/>
      </w:rPr>
      <w:fldChar w:fldCharType="begin"/>
    </w:r>
    <w:r w:rsidR="00082A60">
      <w:rPr>
        <w:rStyle w:val="a5"/>
      </w:rPr>
      <w:instrText xml:space="preserve">PAGE  </w:instrText>
    </w:r>
    <w:r>
      <w:rPr>
        <w:rStyle w:val="a5"/>
      </w:rPr>
      <w:fldChar w:fldCharType="end"/>
    </w:r>
  </w:p>
  <w:p w:rsidR="00341610" w:rsidRDefault="00E975B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610" w:rsidRPr="00E544A0" w:rsidRDefault="00B8722B">
    <w:pPr>
      <w:pStyle w:val="a4"/>
      <w:framePr w:wrap="around" w:vAnchor="text" w:hAnchor="margin" w:xAlign="center" w:y="1"/>
      <w:rPr>
        <w:rStyle w:val="a5"/>
        <w:sz w:val="21"/>
        <w:szCs w:val="21"/>
      </w:rPr>
    </w:pPr>
    <w:r w:rsidRPr="00E544A0">
      <w:rPr>
        <w:rStyle w:val="a5"/>
        <w:sz w:val="21"/>
        <w:szCs w:val="21"/>
      </w:rPr>
      <w:fldChar w:fldCharType="begin"/>
    </w:r>
    <w:r w:rsidR="00082A60" w:rsidRPr="00E544A0">
      <w:rPr>
        <w:rStyle w:val="a5"/>
        <w:sz w:val="21"/>
        <w:szCs w:val="21"/>
      </w:rPr>
      <w:instrText xml:space="preserve">PAGE  </w:instrText>
    </w:r>
    <w:r w:rsidRPr="00E544A0">
      <w:rPr>
        <w:rStyle w:val="a5"/>
        <w:sz w:val="21"/>
        <w:szCs w:val="21"/>
      </w:rPr>
      <w:fldChar w:fldCharType="separate"/>
    </w:r>
    <w:r w:rsidR="00E975B6">
      <w:rPr>
        <w:rStyle w:val="a5"/>
        <w:noProof/>
        <w:sz w:val="21"/>
        <w:szCs w:val="21"/>
      </w:rPr>
      <w:t>- 38 -</w:t>
    </w:r>
    <w:r w:rsidRPr="00E544A0">
      <w:rPr>
        <w:rStyle w:val="a5"/>
        <w:sz w:val="21"/>
        <w:szCs w:val="21"/>
      </w:rPr>
      <w:fldChar w:fldCharType="end"/>
    </w:r>
  </w:p>
  <w:p w:rsidR="00341610" w:rsidRDefault="00E975B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5B6" w:rsidRDefault="00E975B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610" w:rsidRDefault="00082A60">
      <w:r>
        <w:separator/>
      </w:r>
    </w:p>
  </w:footnote>
  <w:footnote w:type="continuationSeparator" w:id="0">
    <w:p w:rsidR="00341610" w:rsidRDefault="00082A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5B6" w:rsidRDefault="00E975B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5B6" w:rsidRDefault="00E975B6">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5B6" w:rsidRDefault="00E975B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6149"/>
    <w:multiLevelType w:val="singleLevel"/>
    <w:tmpl w:val="B20E5C34"/>
    <w:lvl w:ilvl="0">
      <w:start w:val="1"/>
      <w:numFmt w:val="decimal"/>
      <w:lvlText w:val="問%1."/>
      <w:lvlJc w:val="left"/>
      <w:pPr>
        <w:tabs>
          <w:tab w:val="num" w:pos="855"/>
        </w:tabs>
        <w:ind w:left="855" w:hanging="600"/>
      </w:pPr>
      <w:rPr>
        <w:rFonts w:hint="eastAsia"/>
      </w:rPr>
    </w:lvl>
  </w:abstractNum>
  <w:abstractNum w:abstractNumId="1">
    <w:nsid w:val="07B30E63"/>
    <w:multiLevelType w:val="singleLevel"/>
    <w:tmpl w:val="21227216"/>
    <w:lvl w:ilvl="0">
      <w:start w:val="1"/>
      <w:numFmt w:val="decimal"/>
      <w:lvlText w:val="(%1)"/>
      <w:lvlJc w:val="left"/>
      <w:pPr>
        <w:tabs>
          <w:tab w:val="num" w:pos="450"/>
        </w:tabs>
        <w:ind w:left="450" w:hanging="450"/>
      </w:pPr>
      <w:rPr>
        <w:rFonts w:hint="eastAsia"/>
      </w:rPr>
    </w:lvl>
  </w:abstractNum>
  <w:abstractNum w:abstractNumId="2">
    <w:nsid w:val="083C0653"/>
    <w:multiLevelType w:val="singleLevel"/>
    <w:tmpl w:val="0409000F"/>
    <w:lvl w:ilvl="0">
      <w:start w:val="1"/>
      <w:numFmt w:val="decimal"/>
      <w:lvlText w:val="%1."/>
      <w:lvlJc w:val="left"/>
      <w:pPr>
        <w:tabs>
          <w:tab w:val="num" w:pos="425"/>
        </w:tabs>
        <w:ind w:left="425" w:hanging="425"/>
      </w:pPr>
    </w:lvl>
  </w:abstractNum>
  <w:abstractNum w:abstractNumId="3">
    <w:nsid w:val="12D22606"/>
    <w:multiLevelType w:val="singleLevel"/>
    <w:tmpl w:val="B20E5C34"/>
    <w:lvl w:ilvl="0">
      <w:start w:val="1"/>
      <w:numFmt w:val="decimal"/>
      <w:lvlText w:val="問%1."/>
      <w:lvlJc w:val="left"/>
      <w:pPr>
        <w:tabs>
          <w:tab w:val="num" w:pos="855"/>
        </w:tabs>
        <w:ind w:left="855" w:hanging="600"/>
      </w:pPr>
      <w:rPr>
        <w:rFonts w:hint="eastAsia"/>
      </w:rPr>
    </w:lvl>
  </w:abstractNum>
  <w:abstractNum w:abstractNumId="4">
    <w:nsid w:val="2D1944F0"/>
    <w:multiLevelType w:val="singleLevel"/>
    <w:tmpl w:val="21227216"/>
    <w:lvl w:ilvl="0">
      <w:start w:val="1"/>
      <w:numFmt w:val="decimal"/>
      <w:lvlText w:val="(%1)"/>
      <w:lvlJc w:val="left"/>
      <w:pPr>
        <w:tabs>
          <w:tab w:val="num" w:pos="450"/>
        </w:tabs>
        <w:ind w:left="450" w:hanging="450"/>
      </w:pPr>
      <w:rPr>
        <w:rFonts w:hint="eastAsia"/>
      </w:rPr>
    </w:lvl>
  </w:abstractNum>
  <w:abstractNum w:abstractNumId="5">
    <w:nsid w:val="2E1809FA"/>
    <w:multiLevelType w:val="singleLevel"/>
    <w:tmpl w:val="B20E5C34"/>
    <w:lvl w:ilvl="0">
      <w:start w:val="1"/>
      <w:numFmt w:val="decimal"/>
      <w:lvlText w:val="問%1."/>
      <w:lvlJc w:val="left"/>
      <w:pPr>
        <w:tabs>
          <w:tab w:val="num" w:pos="855"/>
        </w:tabs>
        <w:ind w:left="855" w:hanging="600"/>
      </w:pPr>
      <w:rPr>
        <w:rFonts w:hint="eastAsia"/>
      </w:rPr>
    </w:lvl>
  </w:abstractNum>
  <w:abstractNum w:abstractNumId="6">
    <w:nsid w:val="333C3C79"/>
    <w:multiLevelType w:val="singleLevel"/>
    <w:tmpl w:val="B20E5C34"/>
    <w:lvl w:ilvl="0">
      <w:start w:val="1"/>
      <w:numFmt w:val="decimal"/>
      <w:lvlText w:val="問%1."/>
      <w:lvlJc w:val="left"/>
      <w:pPr>
        <w:tabs>
          <w:tab w:val="num" w:pos="855"/>
        </w:tabs>
        <w:ind w:left="855" w:hanging="600"/>
      </w:pPr>
      <w:rPr>
        <w:rFonts w:hint="eastAsia"/>
      </w:rPr>
    </w:lvl>
  </w:abstractNum>
  <w:abstractNum w:abstractNumId="7">
    <w:nsid w:val="35B52C0F"/>
    <w:multiLevelType w:val="singleLevel"/>
    <w:tmpl w:val="0D14267A"/>
    <w:lvl w:ilvl="0">
      <w:start w:val="1"/>
      <w:numFmt w:val="decimal"/>
      <w:lvlText w:val="問%1."/>
      <w:lvlJc w:val="left"/>
      <w:pPr>
        <w:tabs>
          <w:tab w:val="num" w:pos="855"/>
        </w:tabs>
        <w:ind w:left="855" w:hanging="600"/>
      </w:pPr>
      <w:rPr>
        <w:rFonts w:ascii="Arial" w:hAnsi="Arial" w:hint="default"/>
      </w:rPr>
    </w:lvl>
  </w:abstractNum>
  <w:abstractNum w:abstractNumId="8">
    <w:nsid w:val="444E2354"/>
    <w:multiLevelType w:val="singleLevel"/>
    <w:tmpl w:val="0409000F"/>
    <w:lvl w:ilvl="0">
      <w:start w:val="1"/>
      <w:numFmt w:val="decimal"/>
      <w:lvlText w:val="%1."/>
      <w:lvlJc w:val="left"/>
      <w:pPr>
        <w:tabs>
          <w:tab w:val="num" w:pos="425"/>
        </w:tabs>
        <w:ind w:left="425" w:hanging="425"/>
      </w:pPr>
    </w:lvl>
  </w:abstractNum>
  <w:abstractNum w:abstractNumId="9">
    <w:nsid w:val="4C8721D3"/>
    <w:multiLevelType w:val="singleLevel"/>
    <w:tmpl w:val="B20E5C34"/>
    <w:lvl w:ilvl="0">
      <w:start w:val="1"/>
      <w:numFmt w:val="decimal"/>
      <w:lvlText w:val="問%1."/>
      <w:lvlJc w:val="left"/>
      <w:pPr>
        <w:tabs>
          <w:tab w:val="num" w:pos="855"/>
        </w:tabs>
        <w:ind w:left="855" w:hanging="600"/>
      </w:pPr>
      <w:rPr>
        <w:rFonts w:hint="eastAsia"/>
      </w:rPr>
    </w:lvl>
  </w:abstractNum>
  <w:abstractNum w:abstractNumId="10">
    <w:nsid w:val="53EA7C62"/>
    <w:multiLevelType w:val="singleLevel"/>
    <w:tmpl w:val="B20E5C34"/>
    <w:lvl w:ilvl="0">
      <w:start w:val="1"/>
      <w:numFmt w:val="decimal"/>
      <w:lvlText w:val="問%1."/>
      <w:lvlJc w:val="left"/>
      <w:pPr>
        <w:tabs>
          <w:tab w:val="num" w:pos="855"/>
        </w:tabs>
        <w:ind w:left="855" w:hanging="600"/>
      </w:pPr>
      <w:rPr>
        <w:rFonts w:hint="eastAsia"/>
      </w:rPr>
    </w:lvl>
  </w:abstractNum>
  <w:abstractNum w:abstractNumId="11">
    <w:nsid w:val="55FB4EB2"/>
    <w:multiLevelType w:val="singleLevel"/>
    <w:tmpl w:val="B20E5C34"/>
    <w:lvl w:ilvl="0">
      <w:start w:val="1"/>
      <w:numFmt w:val="decimal"/>
      <w:lvlText w:val="問%1."/>
      <w:lvlJc w:val="left"/>
      <w:pPr>
        <w:tabs>
          <w:tab w:val="num" w:pos="855"/>
        </w:tabs>
        <w:ind w:left="855" w:hanging="600"/>
      </w:pPr>
      <w:rPr>
        <w:rFonts w:hint="eastAsia"/>
      </w:rPr>
    </w:lvl>
  </w:abstractNum>
  <w:abstractNum w:abstractNumId="12">
    <w:nsid w:val="56862880"/>
    <w:multiLevelType w:val="singleLevel"/>
    <w:tmpl w:val="B20E5C34"/>
    <w:lvl w:ilvl="0">
      <w:start w:val="1"/>
      <w:numFmt w:val="decimal"/>
      <w:lvlText w:val="問%1."/>
      <w:lvlJc w:val="left"/>
      <w:pPr>
        <w:tabs>
          <w:tab w:val="num" w:pos="855"/>
        </w:tabs>
        <w:ind w:left="855" w:hanging="600"/>
      </w:pPr>
      <w:rPr>
        <w:rFonts w:hint="eastAsia"/>
      </w:rPr>
    </w:lvl>
  </w:abstractNum>
  <w:abstractNum w:abstractNumId="13">
    <w:nsid w:val="5705315B"/>
    <w:multiLevelType w:val="singleLevel"/>
    <w:tmpl w:val="492A5F48"/>
    <w:lvl w:ilvl="0">
      <w:start w:val="1"/>
      <w:numFmt w:val="decimal"/>
      <w:lvlText w:val="%1."/>
      <w:lvlJc w:val="left"/>
      <w:pPr>
        <w:tabs>
          <w:tab w:val="num" w:pos="405"/>
        </w:tabs>
        <w:ind w:left="405" w:hanging="405"/>
      </w:pPr>
      <w:rPr>
        <w:rFonts w:hint="eastAsia"/>
      </w:rPr>
    </w:lvl>
  </w:abstractNum>
  <w:abstractNum w:abstractNumId="14">
    <w:nsid w:val="60C24D4B"/>
    <w:multiLevelType w:val="singleLevel"/>
    <w:tmpl w:val="0409000F"/>
    <w:lvl w:ilvl="0">
      <w:start w:val="1"/>
      <w:numFmt w:val="decimal"/>
      <w:lvlText w:val="%1."/>
      <w:lvlJc w:val="left"/>
      <w:pPr>
        <w:tabs>
          <w:tab w:val="num" w:pos="425"/>
        </w:tabs>
        <w:ind w:left="425" w:hanging="425"/>
      </w:pPr>
    </w:lvl>
  </w:abstractNum>
  <w:abstractNum w:abstractNumId="15">
    <w:nsid w:val="6120508F"/>
    <w:multiLevelType w:val="singleLevel"/>
    <w:tmpl w:val="B20E5C34"/>
    <w:lvl w:ilvl="0">
      <w:start w:val="1"/>
      <w:numFmt w:val="decimal"/>
      <w:lvlText w:val="問%1."/>
      <w:lvlJc w:val="left"/>
      <w:pPr>
        <w:tabs>
          <w:tab w:val="num" w:pos="855"/>
        </w:tabs>
        <w:ind w:left="855" w:hanging="600"/>
      </w:pPr>
      <w:rPr>
        <w:rFonts w:hint="eastAsia"/>
      </w:rPr>
    </w:lvl>
  </w:abstractNum>
  <w:abstractNum w:abstractNumId="16">
    <w:nsid w:val="628B2B5A"/>
    <w:multiLevelType w:val="singleLevel"/>
    <w:tmpl w:val="B20E5C34"/>
    <w:lvl w:ilvl="0">
      <w:start w:val="1"/>
      <w:numFmt w:val="decimal"/>
      <w:lvlText w:val="問%1."/>
      <w:lvlJc w:val="left"/>
      <w:pPr>
        <w:tabs>
          <w:tab w:val="num" w:pos="855"/>
        </w:tabs>
        <w:ind w:left="855" w:hanging="600"/>
      </w:pPr>
      <w:rPr>
        <w:rFonts w:hint="eastAsia"/>
      </w:rPr>
    </w:lvl>
  </w:abstractNum>
  <w:abstractNum w:abstractNumId="17">
    <w:nsid w:val="76283ED1"/>
    <w:multiLevelType w:val="singleLevel"/>
    <w:tmpl w:val="0409000F"/>
    <w:lvl w:ilvl="0">
      <w:start w:val="1"/>
      <w:numFmt w:val="decimal"/>
      <w:lvlText w:val="%1."/>
      <w:lvlJc w:val="left"/>
      <w:pPr>
        <w:tabs>
          <w:tab w:val="num" w:pos="425"/>
        </w:tabs>
        <w:ind w:left="425" w:hanging="425"/>
      </w:pPr>
    </w:lvl>
  </w:abstractNum>
  <w:abstractNum w:abstractNumId="18">
    <w:nsid w:val="77733F4B"/>
    <w:multiLevelType w:val="singleLevel"/>
    <w:tmpl w:val="B20E5C34"/>
    <w:lvl w:ilvl="0">
      <w:start w:val="1"/>
      <w:numFmt w:val="decimal"/>
      <w:lvlText w:val="問%1."/>
      <w:lvlJc w:val="left"/>
      <w:pPr>
        <w:tabs>
          <w:tab w:val="num" w:pos="855"/>
        </w:tabs>
        <w:ind w:left="855" w:hanging="600"/>
      </w:pPr>
      <w:rPr>
        <w:rFonts w:hint="eastAsia"/>
      </w:rPr>
    </w:lvl>
  </w:abstractNum>
  <w:abstractNum w:abstractNumId="19">
    <w:nsid w:val="78A35890"/>
    <w:multiLevelType w:val="singleLevel"/>
    <w:tmpl w:val="0409000F"/>
    <w:lvl w:ilvl="0">
      <w:start w:val="1"/>
      <w:numFmt w:val="decimal"/>
      <w:lvlText w:val="%1."/>
      <w:lvlJc w:val="left"/>
      <w:pPr>
        <w:tabs>
          <w:tab w:val="num" w:pos="425"/>
        </w:tabs>
        <w:ind w:left="425" w:hanging="425"/>
      </w:pPr>
    </w:lvl>
  </w:abstractNum>
  <w:abstractNum w:abstractNumId="20">
    <w:nsid w:val="795A3D6D"/>
    <w:multiLevelType w:val="singleLevel"/>
    <w:tmpl w:val="B20E5C34"/>
    <w:lvl w:ilvl="0">
      <w:start w:val="1"/>
      <w:numFmt w:val="decimal"/>
      <w:lvlText w:val="問%1."/>
      <w:lvlJc w:val="left"/>
      <w:pPr>
        <w:tabs>
          <w:tab w:val="num" w:pos="855"/>
        </w:tabs>
        <w:ind w:left="855" w:hanging="600"/>
      </w:pPr>
      <w:rPr>
        <w:rFonts w:hint="eastAsia"/>
      </w:rPr>
    </w:lvl>
  </w:abstractNum>
  <w:num w:numId="1">
    <w:abstractNumId w:val="14"/>
  </w:num>
  <w:num w:numId="2">
    <w:abstractNumId w:val="17"/>
  </w:num>
  <w:num w:numId="3">
    <w:abstractNumId w:val="1"/>
  </w:num>
  <w:num w:numId="4">
    <w:abstractNumId w:val="4"/>
  </w:num>
  <w:num w:numId="5">
    <w:abstractNumId w:val="19"/>
  </w:num>
  <w:num w:numId="6">
    <w:abstractNumId w:val="8"/>
  </w:num>
  <w:num w:numId="7">
    <w:abstractNumId w:val="18"/>
  </w:num>
  <w:num w:numId="8">
    <w:abstractNumId w:val="12"/>
  </w:num>
  <w:num w:numId="9">
    <w:abstractNumId w:val="0"/>
  </w:num>
  <w:num w:numId="10">
    <w:abstractNumId w:val="20"/>
  </w:num>
  <w:num w:numId="11">
    <w:abstractNumId w:val="5"/>
  </w:num>
  <w:num w:numId="12">
    <w:abstractNumId w:val="16"/>
  </w:num>
  <w:num w:numId="13">
    <w:abstractNumId w:val="9"/>
  </w:num>
  <w:num w:numId="14">
    <w:abstractNumId w:val="11"/>
  </w:num>
  <w:num w:numId="15">
    <w:abstractNumId w:val="10"/>
  </w:num>
  <w:num w:numId="16">
    <w:abstractNumId w:val="3"/>
  </w:num>
  <w:num w:numId="17">
    <w:abstractNumId w:val="15"/>
  </w:num>
  <w:num w:numId="18">
    <w:abstractNumId w:val="6"/>
  </w:num>
  <w:num w:numId="19">
    <w:abstractNumId w:val="7"/>
  </w:num>
  <w:num w:numId="20">
    <w:abstractNumId w:val="2"/>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attachedTemplate r:id="rId1"/>
  <w:defaultTabStop w:val="851"/>
  <w:drawingGridHorizontalSpacing w:val="219"/>
  <w:drawingGridVerticalSpacing w:val="37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746523"/>
    <w:rsid w:val="00082A60"/>
    <w:rsid w:val="001D1918"/>
    <w:rsid w:val="0024160D"/>
    <w:rsid w:val="00746523"/>
    <w:rsid w:val="00B0405F"/>
    <w:rsid w:val="00B8722B"/>
    <w:rsid w:val="00C05FDA"/>
    <w:rsid w:val="00C81353"/>
    <w:rsid w:val="00E975B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4C8"/>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sid w:val="00CC44C8"/>
    <w:rPr>
      <w:rFonts w:ascii="Times New Roman" w:eastAsia="FG教科書体NT-M" w:hAnsi="Times New Roman"/>
      <w:sz w:val="22"/>
    </w:rPr>
  </w:style>
  <w:style w:type="paragraph" w:styleId="a4">
    <w:name w:val="footer"/>
    <w:basedOn w:val="a"/>
    <w:semiHidden/>
    <w:rsid w:val="00CC44C8"/>
    <w:pPr>
      <w:tabs>
        <w:tab w:val="center" w:pos="4252"/>
        <w:tab w:val="right" w:pos="8504"/>
      </w:tabs>
      <w:snapToGrid w:val="0"/>
    </w:pPr>
  </w:style>
  <w:style w:type="character" w:styleId="a5">
    <w:name w:val="page number"/>
    <w:basedOn w:val="a0"/>
    <w:semiHidden/>
    <w:rsid w:val="00CC44C8"/>
  </w:style>
  <w:style w:type="paragraph" w:styleId="a6">
    <w:name w:val="header"/>
    <w:basedOn w:val="a"/>
    <w:link w:val="a7"/>
    <w:uiPriority w:val="99"/>
    <w:semiHidden/>
    <w:unhideWhenUsed/>
    <w:rsid w:val="00746523"/>
    <w:pPr>
      <w:tabs>
        <w:tab w:val="center" w:pos="4252"/>
        <w:tab w:val="right" w:pos="8504"/>
      </w:tabs>
      <w:snapToGrid w:val="0"/>
    </w:pPr>
  </w:style>
  <w:style w:type="character" w:customStyle="1" w:styleId="a7">
    <w:name w:val="ヘッダー (文字)"/>
    <w:basedOn w:val="a0"/>
    <w:link w:val="a6"/>
    <w:uiPriority w:val="99"/>
    <w:semiHidden/>
    <w:rsid w:val="00746523"/>
    <w:rPr>
      <w:kern w:val="2"/>
      <w:sz w:val="24"/>
    </w:rPr>
  </w:style>
  <w:style w:type="paragraph" w:styleId="a8">
    <w:name w:val="Balloon Text"/>
    <w:basedOn w:val="a"/>
    <w:link w:val="a9"/>
    <w:uiPriority w:val="99"/>
    <w:semiHidden/>
    <w:unhideWhenUsed/>
    <w:rsid w:val="00BB2846"/>
    <w:rPr>
      <w:rFonts w:ascii="Arial" w:eastAsia="ＭＳ ゴシック" w:hAnsi="Arial"/>
      <w:sz w:val="18"/>
      <w:szCs w:val="18"/>
    </w:rPr>
  </w:style>
  <w:style w:type="character" w:customStyle="1" w:styleId="a9">
    <w:name w:val="吹き出し (文字)"/>
    <w:basedOn w:val="a0"/>
    <w:link w:val="a8"/>
    <w:uiPriority w:val="99"/>
    <w:semiHidden/>
    <w:rsid w:val="00BB2846"/>
    <w:rPr>
      <w:rFonts w:ascii="Arial" w:eastAsia="ＭＳ ゴシック" w:hAnsi="Arial"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NEWDOC.DOT</Template>
  <TotalTime>407</TotalTime>
  <Pages>3</Pages>
  <Words>2148</Words>
  <Characters>318</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粉体の粒度・比表面積および充てん特性</vt:lpstr>
      <vt:lpstr>粉体の粒度・比表面積および充てん特性</vt:lpstr>
    </vt:vector>
  </TitlesOfParts>
  <Company/>
  <LinksUpToDate>false</LinksUpToDate>
  <CharactersWithSpaces>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粉体の粒度・比表面積および充てん特性</dc:title>
  <dc:subject/>
  <dc:creator>本多　沢雄</dc:creator>
  <cp:keywords/>
  <cp:lastModifiedBy> </cp:lastModifiedBy>
  <cp:revision>5</cp:revision>
  <cp:lastPrinted>2010-03-01T08:05:00Z</cp:lastPrinted>
  <dcterms:created xsi:type="dcterms:W3CDTF">2010-03-03T01:44:00Z</dcterms:created>
  <dcterms:modified xsi:type="dcterms:W3CDTF">2010-03-10T15:42:00Z</dcterms:modified>
</cp:coreProperties>
</file>