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C84CB" w14:textId="77777777" w:rsidR="00B850E1" w:rsidRPr="00A76C14" w:rsidRDefault="00B850E1" w:rsidP="00A76C14">
      <w:pPr>
        <w:jc w:val="left"/>
        <w:rPr>
          <w:rFonts w:ascii="ＭＳ Ｐゴシック" w:eastAsia="ＭＳ Ｐゴシック" w:hAnsi="ＭＳ Ｐゴシック" w:cs="Arial"/>
          <w:b/>
          <w:sz w:val="32"/>
          <w:szCs w:val="32"/>
        </w:rPr>
      </w:pPr>
      <w:r w:rsidRPr="00A76C14">
        <w:rPr>
          <w:rFonts w:ascii="ＭＳ Ｐゴシック" w:eastAsia="ＭＳ Ｐゴシック" w:hAnsi="ＭＳ Ｐゴシック" w:cs="Arial" w:hint="eastAsia"/>
          <w:b/>
          <w:sz w:val="32"/>
          <w:szCs w:val="32"/>
        </w:rPr>
        <w:t>１</w:t>
      </w:r>
      <w:r w:rsidR="00DA78D9">
        <w:rPr>
          <w:rFonts w:ascii="ＭＳ Ｐゴシック" w:eastAsia="ＭＳ Ｐゴシック" w:hAnsi="ＭＳ Ｐゴシック" w:cs="Arial" w:hint="eastAsia"/>
          <w:b/>
          <w:sz w:val="32"/>
          <w:szCs w:val="32"/>
        </w:rPr>
        <w:t>９</w:t>
      </w:r>
      <w:r w:rsidRPr="00A76C14">
        <w:rPr>
          <w:rFonts w:ascii="ＭＳ Ｐゴシック" w:eastAsia="ＭＳ Ｐゴシック" w:hAnsi="ＭＳ Ｐゴシック" w:cs="Arial"/>
          <w:b/>
          <w:sz w:val="32"/>
          <w:szCs w:val="32"/>
        </w:rPr>
        <w:t>.</w:t>
      </w:r>
      <w:r w:rsidRPr="00A76C14">
        <w:rPr>
          <w:rFonts w:ascii="ＭＳ Ｐゴシック" w:eastAsia="ＭＳ Ｐゴシック" w:hAnsi="ＭＳ Ｐゴシック" w:cs="Arial" w:hint="eastAsia"/>
          <w:b/>
          <w:sz w:val="32"/>
          <w:szCs w:val="32"/>
        </w:rPr>
        <w:t xml:space="preserve">　</w:t>
      </w:r>
      <w:r w:rsidR="00DA78D9" w:rsidRPr="00DA78D9">
        <w:rPr>
          <w:rFonts w:ascii="Times" w:hAnsi="Times" w:cs="Times"/>
          <w:kern w:val="0"/>
          <w:sz w:val="48"/>
          <w:szCs w:val="48"/>
        </w:rPr>
        <w:t xml:space="preserve"> </w:t>
      </w:r>
      <w:r w:rsidR="00DA78D9" w:rsidRPr="00DA78D9">
        <w:rPr>
          <w:rFonts w:ascii="ＭＳ Ｐゴシック" w:eastAsia="ＭＳ Ｐゴシック" w:hAnsi="ＭＳ Ｐゴシック" w:cs="Arial"/>
          <w:b/>
          <w:sz w:val="32"/>
          <w:szCs w:val="32"/>
        </w:rPr>
        <w:t>粉末Ｘ線回折データによる結晶構造解析</w:t>
      </w:r>
    </w:p>
    <w:p w14:paraId="336F50D0" w14:textId="77777777" w:rsidR="00B850E1" w:rsidRDefault="00B850E1" w:rsidP="00B05690">
      <w:pPr>
        <w:spacing w:line="280" w:lineRule="exact"/>
        <w:rPr>
          <w:b/>
        </w:rPr>
      </w:pPr>
    </w:p>
    <w:p w14:paraId="507C1913" w14:textId="77777777" w:rsidR="00B850E1" w:rsidRPr="003C5DA8" w:rsidRDefault="00B850E1" w:rsidP="00B924DD">
      <w:pPr>
        <w:spacing w:line="420" w:lineRule="exact"/>
        <w:rPr>
          <w:rFonts w:ascii="ＭＳ ゴシック" w:eastAsia="ＭＳ ゴシック" w:hAnsi="ＭＳ ゴシック"/>
          <w:b/>
        </w:rPr>
      </w:pPr>
      <w:r w:rsidRPr="003C5DA8">
        <w:rPr>
          <w:rFonts w:ascii="ＭＳ ゴシック" w:eastAsia="ＭＳ ゴシック" w:hAnsi="ＭＳ ゴシック" w:hint="eastAsia"/>
          <w:b/>
        </w:rPr>
        <w:t>１．はじめに</w:t>
      </w:r>
    </w:p>
    <w:p w14:paraId="43DABBC1" w14:textId="77777777" w:rsidR="00B850E1" w:rsidRDefault="00DA78D9" w:rsidP="00DA78D9">
      <w:pPr>
        <w:spacing w:line="280" w:lineRule="exact"/>
      </w:pPr>
      <w:r w:rsidRPr="00DA78D9">
        <w:rPr>
          <w:rFonts w:hint="eastAsia"/>
        </w:rPr>
        <w:t>天然の鉱物</w:t>
      </w:r>
      <w:r w:rsidRPr="00DA78D9">
        <w:t>や，</w:t>
      </w:r>
      <w:r w:rsidRPr="00DA78D9">
        <w:rPr>
          <w:rFonts w:hint="eastAsia"/>
        </w:rPr>
        <w:t>金属</w:t>
      </w:r>
      <w:r w:rsidRPr="00DA78D9">
        <w:t>，</w:t>
      </w:r>
      <w:r w:rsidRPr="00DA78D9">
        <w:rPr>
          <w:rFonts w:hint="eastAsia"/>
        </w:rPr>
        <w:t>セラミックス</w:t>
      </w:r>
      <w:r w:rsidRPr="00DA78D9">
        <w:t>などの実用材料の多くは，小さい結晶の粒が凝集したかたまり（</w:t>
      </w:r>
      <w:r w:rsidRPr="00DA78D9">
        <w:rPr>
          <w:rFonts w:hint="eastAsia"/>
        </w:rPr>
        <w:t>多結晶体</w:t>
      </w:r>
      <w:r w:rsidRPr="00DA78D9">
        <w:t>）の構造をとることが多い。粉末Ｘ線回折法は多結晶体あるいは結晶性の粉末試料における結晶相の同定／定性分析を主な目的として広く用いられる実験方法である。</w:t>
      </w:r>
    </w:p>
    <w:p w14:paraId="3961AA63" w14:textId="77777777" w:rsidR="00B850E1" w:rsidRDefault="00DA78D9" w:rsidP="00DA78D9">
      <w:pPr>
        <w:spacing w:line="280" w:lineRule="exact"/>
        <w:ind w:firstLineChars="100" w:firstLine="210"/>
      </w:pPr>
      <w:r w:rsidRPr="00DA78D9">
        <w:t>「試料が既知のどの物質と同じものであるか」判定することを「</w:t>
      </w:r>
      <w:r w:rsidRPr="00DA78D9">
        <w:rPr>
          <w:rFonts w:hint="eastAsia"/>
        </w:rPr>
        <w:t>同定</w:t>
      </w:r>
      <w:r w:rsidRPr="00DA78D9">
        <w:t>」と呼ぶ。また，多相混合物の場合に，副成分まで同定すること，特に「不純物として何が含まれているか」調べることを</w:t>
      </w:r>
      <w:r w:rsidRPr="00DA78D9">
        <w:rPr>
          <w:rFonts w:hint="eastAsia"/>
        </w:rPr>
        <w:t>定性分析</w:t>
      </w:r>
      <w:r w:rsidRPr="00DA78D9">
        <w:t>という。さらに，各相が含まれている割合（分率）を求めることを</w:t>
      </w:r>
      <w:r w:rsidRPr="00DA78D9">
        <w:rPr>
          <w:rFonts w:hint="eastAsia"/>
        </w:rPr>
        <w:t>定量分析</w:t>
      </w:r>
      <w:r w:rsidRPr="00DA78D9">
        <w:t>と呼ぶ。</w:t>
      </w:r>
      <w:r w:rsidRPr="00DA78D9">
        <w:rPr>
          <w:rFonts w:hint="eastAsia"/>
        </w:rPr>
        <w:t>結晶構造解析</w:t>
      </w:r>
      <w:r w:rsidRPr="00DA78D9">
        <w:t>とは，結晶性の物質の中でどのような元素がどのような配置をとっているか推定することである。粉末Ｘ線回折測定に基づく結晶構造解析はやや進んだ利用法であるが，新しい機能を持つ材料を開発する現場では，原料の組成や処理温度によるわずかな結晶構造の違いを判別することが要求されることもあり，近年では結晶構造解析のための粉末Ｘ線回折測定の利用は拡大する傾向がある。</w:t>
      </w:r>
    </w:p>
    <w:p w14:paraId="72D2788B" w14:textId="77777777" w:rsidR="00DA78D9" w:rsidRPr="00DA78D9" w:rsidRDefault="00DA78D9" w:rsidP="00DA78D9">
      <w:pPr>
        <w:spacing w:line="280" w:lineRule="exact"/>
        <w:jc w:val="left"/>
      </w:pPr>
      <w:r w:rsidRPr="00DA78D9">
        <w:t xml:space="preserve">　産業的には以下のような局面で粉末Ｘ線回折が利用される。</w:t>
      </w:r>
    </w:p>
    <w:p w14:paraId="0F6771DF" w14:textId="77777777" w:rsidR="00DA78D9" w:rsidRPr="00DA78D9" w:rsidRDefault="00DA78D9" w:rsidP="00DA78D9">
      <w:pPr>
        <w:spacing w:line="280" w:lineRule="exact"/>
        <w:jc w:val="left"/>
      </w:pPr>
      <w:r w:rsidRPr="00DA78D9">
        <w:t>（１）</w:t>
      </w:r>
      <w:r w:rsidRPr="00DA78D9">
        <w:rPr>
          <w:rFonts w:hint="eastAsia"/>
        </w:rPr>
        <w:t>原料調達</w:t>
      </w:r>
      <w:r w:rsidRPr="00DA78D9">
        <w:t>：天然の鉱物や化学的に合成された原料は，産地や製造会社，製造時期によって品位が異なるのが普通である。原料を購入する場合，特に不純物としてどのような物質がどの程度含まれるかを知り，適切な原料を選択することが重要とされる。</w:t>
      </w:r>
    </w:p>
    <w:p w14:paraId="0E8837C7" w14:textId="0A342A66" w:rsidR="00DA78D9" w:rsidRPr="00DA78D9" w:rsidRDefault="00DA78D9" w:rsidP="00DA78D9">
      <w:pPr>
        <w:spacing w:line="280" w:lineRule="exact"/>
        <w:jc w:val="left"/>
      </w:pPr>
      <w:r w:rsidRPr="00DA78D9">
        <w:t>（２）</w:t>
      </w:r>
      <w:r w:rsidRPr="00DA78D9">
        <w:rPr>
          <w:rFonts w:hint="eastAsia"/>
        </w:rPr>
        <w:t>製造プロセス管理</w:t>
      </w:r>
      <w:r w:rsidRPr="00DA78D9">
        <w:t>：一般的な材料製造プロセスでは，粉砕や分級，混合，合成，精製など多段階の手順が踏まれる。製造コストを低減する目的でプロセスの合理化を達成するためには，最終製品だけでなく，中間製品／原料を評価することが必要となる。</w:t>
      </w:r>
    </w:p>
    <w:p w14:paraId="1AD096E0" w14:textId="1F02B008" w:rsidR="00DA78D9" w:rsidRPr="00DA78D9" w:rsidRDefault="00DA78D9" w:rsidP="00DA78D9">
      <w:pPr>
        <w:spacing w:line="280" w:lineRule="exact"/>
        <w:jc w:val="left"/>
      </w:pPr>
      <w:r w:rsidRPr="00DA78D9">
        <w:t>（３）</w:t>
      </w:r>
      <w:r w:rsidRPr="00DA78D9">
        <w:rPr>
          <w:rFonts w:hint="eastAsia"/>
        </w:rPr>
        <w:t>製品管理</w:t>
      </w:r>
      <w:r w:rsidRPr="00DA78D9">
        <w:t>：最終的な製品の品質を評価することは最も重要である。製品を品質によって分類できれば，顧客の用途に適した品質の製品を供給することにより，トータルの製造コストが低減できる場合もある。</w:t>
      </w:r>
    </w:p>
    <w:p w14:paraId="4F38D116" w14:textId="3148D0D0" w:rsidR="00DA78D9" w:rsidRPr="00DA78D9" w:rsidRDefault="00DA78D9" w:rsidP="00DA78D9">
      <w:pPr>
        <w:spacing w:line="280" w:lineRule="exact"/>
        <w:jc w:val="left"/>
      </w:pPr>
      <w:r w:rsidRPr="00DA78D9">
        <w:t xml:space="preserve">　製造系，とくに材料系の民間企業では社内に粉末Ｘ線回折測定装置を所有することが少なくない。また公設および民間の工業・技術系試験研究機関の多くが粉末Ｘ線回折の依頼試験サービスを提供している。粉末Ｘ線回折測定は，日本薬局方で医薬品の試験項目としても指定されている。</w:t>
      </w:r>
    </w:p>
    <w:p w14:paraId="51BA1E4B" w14:textId="77777777" w:rsidR="00DA78D9" w:rsidRPr="00DA78D9" w:rsidRDefault="00DA78D9" w:rsidP="00DA78D9">
      <w:pPr>
        <w:spacing w:line="280" w:lineRule="exact"/>
        <w:jc w:val="left"/>
      </w:pPr>
      <w:r w:rsidRPr="00DA78D9">
        <w:t xml:space="preserve">　この課題では，泉富士夫客員教授の開発した</w:t>
      </w:r>
      <w:r w:rsidRPr="00DA78D9">
        <w:rPr>
          <w:rFonts w:hint="eastAsia"/>
        </w:rPr>
        <w:t>リートベルト解析</w:t>
      </w:r>
      <w:r w:rsidRPr="00DA78D9">
        <w:t>（多目的粉末回折データ解析）プログラムシステム</w:t>
      </w:r>
      <w:r w:rsidRPr="00DA78D9">
        <w:t xml:space="preserve"> RIETAN-FP [1] </w:t>
      </w:r>
      <w:r w:rsidRPr="00DA78D9">
        <w:t>を利用して，粉末回折データから結晶構造を推定し，その結果を報告としてまとめることについて実習する。また，門馬綱一氏と泉富士夫客員教授の開発した三次元可視化プログラム</w:t>
      </w:r>
      <w:r w:rsidRPr="00DA78D9">
        <w:t xml:space="preserve"> VESTA [2] </w:t>
      </w:r>
      <w:r w:rsidRPr="00DA78D9">
        <w:t>を利用して，結晶構造投影図を描画するとともに，結合長や結合角などの構造化学的な情報を求める。</w:t>
      </w:r>
    </w:p>
    <w:p w14:paraId="6A17D8DD" w14:textId="77777777" w:rsidR="00B850E1" w:rsidRDefault="00B850E1" w:rsidP="00B05690">
      <w:pPr>
        <w:spacing w:line="280" w:lineRule="exact"/>
        <w:jc w:val="left"/>
        <w:rPr>
          <w:rFonts w:ascii="ＭＳ 明朝"/>
          <w:szCs w:val="21"/>
        </w:rPr>
      </w:pPr>
    </w:p>
    <w:p w14:paraId="5F3AD0F9" w14:textId="77777777" w:rsidR="00B850E1" w:rsidRDefault="00DA78D9" w:rsidP="00B924DD">
      <w:pPr>
        <w:spacing w:line="420" w:lineRule="exact"/>
        <w:jc w:val="left"/>
        <w:rPr>
          <w:rFonts w:ascii="Arial" w:eastAsia="ＭＳ ゴシック" w:hAnsi="ＭＳ ゴシック" w:cs="Arial"/>
          <w:b/>
          <w:szCs w:val="21"/>
        </w:rPr>
      </w:pPr>
      <w:r>
        <w:rPr>
          <w:rFonts w:ascii="ＭＳ ゴシック" w:eastAsia="ＭＳ ゴシック" w:hAnsi="ＭＳ ゴシック" w:cs="Arial" w:hint="eastAsia"/>
          <w:b/>
          <w:szCs w:val="21"/>
        </w:rPr>
        <w:t>２．</w:t>
      </w:r>
      <w:r w:rsidRPr="00DA78D9">
        <w:rPr>
          <w:rFonts w:ascii="Arial" w:eastAsia="ＭＳ ゴシック" w:hAnsi="ＭＳ ゴシック" w:cs="Arial"/>
          <w:b/>
          <w:szCs w:val="21"/>
        </w:rPr>
        <w:t>理論的な背景</w:t>
      </w:r>
    </w:p>
    <w:p w14:paraId="51F408A1" w14:textId="398A8A6D" w:rsidR="00B850E1" w:rsidRDefault="00DA78D9" w:rsidP="00DA78D9">
      <w:pPr>
        <w:spacing w:line="280" w:lineRule="exact"/>
        <w:rPr>
          <w:rFonts w:ascii="Times New Roman" w:hAnsi="Times New Roman"/>
        </w:rPr>
      </w:pPr>
      <w:r w:rsidRPr="00DA78D9">
        <w:rPr>
          <w:rFonts w:ascii="Times New Roman" w:hAnsi="Times New Roman"/>
        </w:rPr>
        <w:t>何らかの</w:t>
      </w:r>
      <w:r w:rsidRPr="00DA78D9">
        <w:rPr>
          <w:rFonts w:ascii="Times New Roman" w:hAnsi="Times New Roman" w:hint="eastAsia"/>
        </w:rPr>
        <w:t>構造モデル</w:t>
      </w:r>
      <w:r w:rsidRPr="00DA78D9">
        <w:rPr>
          <w:rFonts w:ascii="Times New Roman" w:hAnsi="Times New Roman"/>
        </w:rPr>
        <w:t>と</w:t>
      </w:r>
      <w:r w:rsidRPr="00DA78D9">
        <w:rPr>
          <w:rFonts w:ascii="Times New Roman" w:hAnsi="Times New Roman" w:hint="eastAsia"/>
        </w:rPr>
        <w:t>原子配置</w:t>
      </w:r>
      <w:r w:rsidRPr="00DA78D9">
        <w:rPr>
          <w:rFonts w:ascii="Times New Roman" w:hAnsi="Times New Roman"/>
        </w:rPr>
        <w:t>を仮定すれば，どのようなＸ線回折図形が現れるか（どのような位置にどのような強さの回折ピークが現れるか）を理論的に予測し，コンピュータを使って計算することができる。結晶構造解析では，計算した図形が観測された図形と「なるべく良く合うように」原子の配置を調整し，</w:t>
      </w:r>
      <w:r w:rsidR="007222EA">
        <w:rPr>
          <w:rFonts w:ascii="Times New Roman" w:hAnsi="Times New Roman" w:hint="eastAsia"/>
        </w:rPr>
        <w:t>「</w:t>
      </w:r>
      <w:r w:rsidRPr="00DA78D9">
        <w:rPr>
          <w:rFonts w:ascii="Times New Roman" w:hAnsi="Times New Roman"/>
        </w:rPr>
        <w:t>最も良く合う（最適な）原子配置</w:t>
      </w:r>
      <w:r w:rsidR="007222EA">
        <w:rPr>
          <w:rFonts w:ascii="Times New Roman" w:hAnsi="Times New Roman" w:hint="eastAsia"/>
        </w:rPr>
        <w:t>」</w:t>
      </w:r>
      <w:r w:rsidRPr="00DA78D9">
        <w:rPr>
          <w:rFonts w:ascii="Times New Roman" w:hAnsi="Times New Roman"/>
        </w:rPr>
        <w:t>を求める。リートベルト解析プログラムを用いる場合，ほとんどの計算プロセスはコンピュータプログラムによって自動的に進行するが，あらかじめ適切な構造モデルを選択し，最適化された構造について適切な解釈をおこなうことは人間の仕事として残されている。このためには，</w:t>
      </w:r>
      <w:r w:rsidRPr="00DA78D9">
        <w:rPr>
          <w:rFonts w:ascii="Times New Roman" w:hAnsi="Times New Roman" w:hint="eastAsia"/>
        </w:rPr>
        <w:t>結晶学</w:t>
      </w:r>
      <w:r w:rsidRPr="00DA78D9">
        <w:rPr>
          <w:rFonts w:ascii="Times New Roman" w:hAnsi="Times New Roman"/>
        </w:rPr>
        <w:t>や</w:t>
      </w:r>
      <w:r w:rsidRPr="00DA78D9">
        <w:rPr>
          <w:rFonts w:ascii="Times New Roman" w:hAnsi="Times New Roman" w:hint="eastAsia"/>
        </w:rPr>
        <w:t>化学結合論</w:t>
      </w:r>
      <w:r w:rsidRPr="00DA78D9">
        <w:rPr>
          <w:rFonts w:ascii="Times New Roman" w:hAnsi="Times New Roman"/>
        </w:rPr>
        <w:t>をはじめとする</w:t>
      </w:r>
      <w:r w:rsidRPr="00DA78D9">
        <w:rPr>
          <w:rFonts w:ascii="Times New Roman" w:hAnsi="Times New Roman" w:hint="eastAsia"/>
        </w:rPr>
        <w:t>構造化学</w:t>
      </w:r>
      <w:r w:rsidRPr="00DA78D9">
        <w:rPr>
          <w:rFonts w:ascii="Times New Roman" w:hAnsi="Times New Roman"/>
        </w:rPr>
        <w:t>の知識が基礎となり，さらに</w:t>
      </w:r>
      <w:r w:rsidRPr="00DA78D9">
        <w:rPr>
          <w:rFonts w:ascii="Times New Roman" w:hAnsi="Times New Roman" w:hint="eastAsia"/>
        </w:rPr>
        <w:t>固体物理学</w:t>
      </w:r>
      <w:r w:rsidRPr="00DA78D9">
        <w:rPr>
          <w:rFonts w:ascii="Times New Roman" w:hAnsi="Times New Roman"/>
        </w:rPr>
        <w:t>や</w:t>
      </w:r>
      <w:r w:rsidRPr="00DA78D9">
        <w:rPr>
          <w:rFonts w:ascii="Times New Roman" w:hAnsi="Times New Roman" w:hint="eastAsia"/>
        </w:rPr>
        <w:t>熱力学</w:t>
      </w:r>
      <w:r w:rsidRPr="00DA78D9">
        <w:rPr>
          <w:rFonts w:ascii="Times New Roman" w:hAnsi="Times New Roman"/>
        </w:rPr>
        <w:t>／</w:t>
      </w:r>
      <w:r w:rsidRPr="00DA78D9">
        <w:rPr>
          <w:rFonts w:ascii="Times New Roman" w:hAnsi="Times New Roman" w:hint="eastAsia"/>
        </w:rPr>
        <w:t>統計力学</w:t>
      </w:r>
      <w:r w:rsidRPr="00DA78D9">
        <w:rPr>
          <w:rFonts w:ascii="Times New Roman" w:hAnsi="Times New Roman"/>
        </w:rPr>
        <w:t>，</w:t>
      </w:r>
      <w:r w:rsidRPr="00DA78D9">
        <w:rPr>
          <w:rFonts w:ascii="Times New Roman" w:hAnsi="Times New Roman" w:hint="eastAsia"/>
        </w:rPr>
        <w:t>量子力学</w:t>
      </w:r>
      <w:r w:rsidRPr="00DA78D9">
        <w:rPr>
          <w:rFonts w:ascii="Times New Roman" w:hAnsi="Times New Roman"/>
        </w:rPr>
        <w:t>の知識に基づく解釈へと進む場合もある。</w:t>
      </w:r>
    </w:p>
    <w:p w14:paraId="38211A1F" w14:textId="77777777" w:rsidR="00B924DD" w:rsidRDefault="00B924DD" w:rsidP="00DA78D9">
      <w:pPr>
        <w:spacing w:line="280" w:lineRule="exact"/>
        <w:rPr>
          <w:rFonts w:ascii="Times New Roman" w:hAnsi="Times New Roman"/>
        </w:rPr>
      </w:pPr>
    </w:p>
    <w:p w14:paraId="72345F02" w14:textId="77777777" w:rsidR="00DA78D9" w:rsidRDefault="00DA78D9" w:rsidP="00B924DD">
      <w:pPr>
        <w:spacing w:line="420" w:lineRule="exact"/>
        <w:jc w:val="left"/>
        <w:rPr>
          <w:rFonts w:ascii="Arial" w:eastAsia="ＭＳ ゴシック" w:hAnsi="ＭＳ ゴシック" w:cs="Arial"/>
          <w:b/>
          <w:szCs w:val="21"/>
        </w:rPr>
      </w:pPr>
      <w:r>
        <w:rPr>
          <w:rFonts w:ascii="ＭＳ ゴシック" w:eastAsia="ＭＳ ゴシック" w:hAnsi="ＭＳ ゴシック" w:cs="Arial"/>
          <w:b/>
          <w:szCs w:val="21"/>
        </w:rPr>
        <w:t>2-1</w:t>
      </w:r>
      <w:r w:rsidRPr="00DA78D9">
        <w:rPr>
          <w:rFonts w:ascii="Arial" w:hAnsi="Arial" w:cs="Arial"/>
          <w:kern w:val="0"/>
          <w:sz w:val="36"/>
          <w:szCs w:val="36"/>
        </w:rPr>
        <w:t xml:space="preserve"> </w:t>
      </w:r>
      <w:r>
        <w:rPr>
          <w:rFonts w:ascii="Arial" w:eastAsia="ＭＳ ゴシック" w:hAnsi="ＭＳ ゴシック" w:cs="Arial" w:hint="eastAsia"/>
          <w:b/>
          <w:szCs w:val="21"/>
        </w:rPr>
        <w:t>実験データに基づく推定</w:t>
      </w:r>
    </w:p>
    <w:p w14:paraId="5E2DC716" w14:textId="77777777" w:rsidR="00DA78D9" w:rsidRPr="001C22B1" w:rsidRDefault="00DA78D9" w:rsidP="00DA78D9">
      <w:pPr>
        <w:spacing w:line="280" w:lineRule="exact"/>
        <w:jc w:val="left"/>
        <w:rPr>
          <w:rFonts w:ascii="Arial" w:eastAsia="ＭＳ ゴシック" w:hAnsi="ＭＳ ゴシック" w:cs="Arial"/>
          <w:szCs w:val="21"/>
        </w:rPr>
      </w:pPr>
      <w:r w:rsidRPr="001C22B1">
        <w:rPr>
          <w:rFonts w:ascii="ＭＳ ゴシック" w:eastAsia="ＭＳ ゴシック" w:hAnsi="ＭＳ ゴシック" w:cs="Arial"/>
          <w:szCs w:val="21"/>
        </w:rPr>
        <w:t>2-1-1</w:t>
      </w:r>
      <w:r w:rsidRPr="001C22B1">
        <w:rPr>
          <w:rFonts w:ascii="Arial" w:hAnsi="Arial" w:cs="Arial"/>
          <w:kern w:val="0"/>
          <w:sz w:val="36"/>
          <w:szCs w:val="36"/>
        </w:rPr>
        <w:t xml:space="preserve"> </w:t>
      </w:r>
      <w:r w:rsidRPr="001C22B1">
        <w:rPr>
          <w:rFonts w:ascii="Arial" w:eastAsia="ＭＳ ゴシック" w:hAnsi="ＭＳ ゴシック" w:cs="Arial" w:hint="eastAsia"/>
          <w:szCs w:val="21"/>
        </w:rPr>
        <w:t>偏差のノルム</w:t>
      </w:r>
    </w:p>
    <w:p w14:paraId="0E6F9584" w14:textId="30BED5C1" w:rsidR="00DA78D9" w:rsidRPr="00DA78D9" w:rsidRDefault="00DA78D9" w:rsidP="00DA78D9">
      <w:pPr>
        <w:spacing w:line="280" w:lineRule="exact"/>
        <w:rPr>
          <w:rFonts w:ascii="Times New Roman" w:hAnsi="Times New Roman"/>
        </w:rPr>
      </w:pPr>
      <w:r w:rsidRPr="00DA78D9">
        <w:rPr>
          <w:rFonts w:ascii="Times New Roman" w:hAnsi="Times New Roman"/>
        </w:rPr>
        <w:t>「予想された値の組」</w:t>
      </w:r>
      <w:r w:rsidR="00607019" w:rsidRPr="00607019">
        <w:rPr>
          <w:rFonts w:ascii="Times New Roman" w:hAnsi="Times New Roman"/>
          <w:position w:val="-12"/>
        </w:rPr>
        <w:object w:dxaOrig="1220" w:dyaOrig="360" w14:anchorId="0001C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60.85pt;height:18.25pt" o:ole="">
            <v:imagedata r:id="rId8" o:title=""/>
          </v:shape>
          <o:OLEObject Type="Embed" ProgID="Equation.DSMT4" ShapeID="_x0000_i1048" DrawAspect="Content" ObjectID="_1329919472" r:id="rId9"/>
        </w:object>
      </w:r>
      <w:r w:rsidR="00E82B88">
        <w:rPr>
          <w:rFonts w:ascii="Times New Roman" w:hAnsi="Times New Roman"/>
        </w:rPr>
        <w:t xml:space="preserve"> </w:t>
      </w:r>
      <w:r w:rsidRPr="00DA78D9">
        <w:rPr>
          <w:rFonts w:ascii="Times New Roman" w:hAnsi="Times New Roman"/>
        </w:rPr>
        <w:t>から「観測された値の組」</w:t>
      </w:r>
      <w:r w:rsidR="00607019" w:rsidRPr="00607019">
        <w:rPr>
          <w:rFonts w:ascii="Times New Roman" w:hAnsi="Times New Roman"/>
          <w:position w:val="-12"/>
        </w:rPr>
        <w:object w:dxaOrig="1220" w:dyaOrig="360" w14:anchorId="0AB8ACE2">
          <v:shape id="_x0000_i1046" type="#_x0000_t75" style="width:60.85pt;height:18.25pt" o:ole="">
            <v:imagedata r:id="rId10" o:title=""/>
          </v:shape>
          <o:OLEObject Type="Embed" ProgID="Equation.DSMT4" ShapeID="_x0000_i1046" DrawAspect="Content" ObjectID="_1329919473" r:id="rId11"/>
        </w:object>
      </w:r>
      <w:r w:rsidRPr="00DA78D9">
        <w:rPr>
          <w:rFonts w:ascii="Times New Roman" w:hAnsi="Times New Roman"/>
        </w:rPr>
        <w:t>がどれだけずれているかを表す指標は偏差（ずれ）の</w:t>
      </w:r>
      <w:r w:rsidRPr="00DA78D9">
        <w:rPr>
          <w:rFonts w:ascii="Times New Roman" w:hAnsi="Times New Roman" w:hint="eastAsia"/>
        </w:rPr>
        <w:t>ノルム</w:t>
      </w:r>
      <w:r w:rsidRPr="00DA78D9">
        <w:rPr>
          <w:rFonts w:ascii="Times New Roman" w:hAnsi="Times New Roman"/>
        </w:rPr>
        <w:t>と呼ばれる。許容偏差（誤差）を</w:t>
      </w:r>
      <w:r w:rsidR="00607019" w:rsidRPr="00607019">
        <w:rPr>
          <w:rFonts w:ascii="Times New Roman" w:hAnsi="Times New Roman"/>
          <w:position w:val="-12"/>
        </w:rPr>
        <w:object w:dxaOrig="1340" w:dyaOrig="360" w14:anchorId="4CA9FE27">
          <v:shape id="_x0000_i1050" type="#_x0000_t75" style="width:66.95pt;height:18.25pt" o:ole="">
            <v:imagedata r:id="rId12" o:title=""/>
          </v:shape>
          <o:OLEObject Type="Embed" ProgID="Equation.DSMT4" ShapeID="_x0000_i1050" DrawAspect="Content" ObjectID="_1329919474" r:id="rId13"/>
        </w:object>
      </w:r>
      <w:r w:rsidR="00E82B88">
        <w:rPr>
          <w:rFonts w:ascii="Times New Roman" w:hAnsi="Times New Roman"/>
        </w:rPr>
        <w:t xml:space="preserve"> </w:t>
      </w:r>
      <w:r w:rsidRPr="00DA78D9">
        <w:rPr>
          <w:rFonts w:ascii="Times New Roman" w:hAnsi="Times New Roman"/>
        </w:rPr>
        <w:t xml:space="preserve"> </w:t>
      </w:r>
      <w:r w:rsidRPr="00DA78D9">
        <w:rPr>
          <w:rFonts w:ascii="Times New Roman" w:hAnsi="Times New Roman"/>
        </w:rPr>
        <w:t>としたとき，</w:t>
      </w:r>
      <w:r w:rsidR="00B46694">
        <w:rPr>
          <w:rFonts w:ascii="Times New Roman" w:hAnsi="Times New Roman" w:hint="eastAsia"/>
        </w:rPr>
        <w:t>偏差のノルムは</w:t>
      </w:r>
      <w:r w:rsidR="00B46694">
        <w:rPr>
          <w:rFonts w:ascii="Times New Roman" w:hAnsi="Times New Roman"/>
        </w:rPr>
        <w:t>一般的に</w:t>
      </w:r>
      <w:r w:rsidRPr="00DA78D9">
        <w:rPr>
          <w:rFonts w:ascii="Times New Roman" w:hAnsi="Times New Roman"/>
        </w:rPr>
        <w:t>以下の式で表される。</w:t>
      </w:r>
    </w:p>
    <w:p w14:paraId="0F1EAF0A" w14:textId="2BC56F02" w:rsidR="00607019" w:rsidRPr="00607019" w:rsidRDefault="00DA78D9" w:rsidP="00AF37EA">
      <w:pPr>
        <w:spacing w:line="360" w:lineRule="auto"/>
      </w:pPr>
      <w:r w:rsidRPr="00DA78D9">
        <w:rPr>
          <w:rFonts w:ascii="Times New Roman" w:hAnsi="Times New Roman"/>
        </w:rPr>
        <w:tab/>
      </w:r>
      <w:r w:rsidR="00607019">
        <w:tab/>
      </w:r>
      <w:r w:rsidR="00607019" w:rsidRPr="00607019">
        <w:rPr>
          <w:position w:val="-36"/>
        </w:rPr>
        <w:object w:dxaOrig="1800" w:dyaOrig="880" w14:anchorId="10B6E533">
          <v:shape id="_x0000_i1136" type="#_x0000_t75" style="width:90.25pt;height:43.6pt" o:ole="">
            <v:imagedata r:id="rId14" o:title=""/>
          </v:shape>
          <o:OLEObject Type="Embed" ProgID="Equation.3" ShapeID="_x0000_i1136" DrawAspect="Content" ObjectID="_1329919475" r:id="rId15"/>
        </w:object>
      </w:r>
      <w:r w:rsidR="00607019">
        <w:t xml:space="preserve"> </w:t>
      </w:r>
    </w:p>
    <w:p w14:paraId="2C4CDCAA" w14:textId="77777777" w:rsidR="00DA78D9" w:rsidRDefault="00DA78D9" w:rsidP="00DA78D9">
      <w:pPr>
        <w:spacing w:line="280" w:lineRule="exact"/>
        <w:rPr>
          <w:rFonts w:ascii="Times New Roman" w:hAnsi="Times New Roman"/>
        </w:rPr>
      </w:pPr>
      <w:r w:rsidRPr="00DA78D9">
        <w:rPr>
          <w:rFonts w:ascii="Times New Roman" w:hAnsi="Times New Roman"/>
        </w:rPr>
        <w:t>この式の中の</w:t>
      </w:r>
      <w:r w:rsidRPr="00DA78D9">
        <w:rPr>
          <w:rFonts w:ascii="Times New Roman" w:hAnsi="Times New Roman"/>
        </w:rPr>
        <w:t xml:space="preserve"> </w:t>
      </w:r>
      <w:r w:rsidRPr="00DA78D9">
        <w:rPr>
          <w:rFonts w:ascii="Times New Roman" w:hAnsi="Times New Roman"/>
          <w:i/>
          <w:iCs/>
        </w:rPr>
        <w:t>ν</w:t>
      </w:r>
      <w:r w:rsidRPr="00DA78D9">
        <w:rPr>
          <w:rFonts w:ascii="Times New Roman" w:hAnsi="Times New Roman"/>
        </w:rPr>
        <w:t xml:space="preserve"> </w:t>
      </w:r>
      <w:r w:rsidRPr="00DA78D9">
        <w:rPr>
          <w:rFonts w:ascii="Times New Roman" w:hAnsi="Times New Roman"/>
        </w:rPr>
        <w:t>は「ノルムの次数」であり，任意の値をとることができる。</w:t>
      </w:r>
    </w:p>
    <w:p w14:paraId="0A7443D6" w14:textId="52E40071" w:rsidR="00607019" w:rsidRPr="001C22B1" w:rsidRDefault="00607019" w:rsidP="00B924DD">
      <w:pPr>
        <w:spacing w:line="420" w:lineRule="exact"/>
        <w:jc w:val="left"/>
        <w:rPr>
          <w:rFonts w:ascii="Arial" w:eastAsia="ＭＳ ゴシック" w:hAnsi="ＭＳ ゴシック" w:cs="Arial"/>
          <w:szCs w:val="21"/>
        </w:rPr>
      </w:pPr>
      <w:r w:rsidRPr="001C22B1">
        <w:rPr>
          <w:rFonts w:ascii="ＭＳ ゴシック" w:eastAsia="ＭＳ ゴシック" w:hAnsi="ＭＳ ゴシック" w:cs="Arial"/>
          <w:szCs w:val="21"/>
        </w:rPr>
        <w:t>2-1-</w:t>
      </w:r>
      <w:r w:rsidR="00AF37EA" w:rsidRPr="001C22B1">
        <w:rPr>
          <w:rFonts w:ascii="ＭＳ ゴシック" w:eastAsia="ＭＳ ゴシック" w:hAnsi="ＭＳ ゴシック" w:cs="Arial"/>
          <w:szCs w:val="21"/>
        </w:rPr>
        <w:t>2</w:t>
      </w:r>
      <w:r w:rsidRPr="001C22B1">
        <w:rPr>
          <w:rFonts w:ascii="Arial" w:hAnsi="Arial" w:cs="Arial"/>
          <w:kern w:val="0"/>
          <w:sz w:val="36"/>
          <w:szCs w:val="36"/>
        </w:rPr>
        <w:t xml:space="preserve"> </w:t>
      </w:r>
      <w:r w:rsidR="00AF37EA" w:rsidRPr="001C22B1">
        <w:rPr>
          <w:rFonts w:ascii="Arial" w:eastAsia="ＭＳ ゴシック" w:hAnsi="ＭＳ ゴシック" w:cs="Arial" w:hint="eastAsia"/>
          <w:szCs w:val="21"/>
        </w:rPr>
        <w:t>最小二乗推定</w:t>
      </w:r>
    </w:p>
    <w:p w14:paraId="0AA076CD" w14:textId="77777777" w:rsidR="00AF37EA" w:rsidRPr="00AF37EA" w:rsidRDefault="00AF37EA" w:rsidP="00AF37EA">
      <w:pPr>
        <w:spacing w:line="280" w:lineRule="exact"/>
        <w:rPr>
          <w:rFonts w:ascii="Times New Roman" w:hAnsi="Times New Roman"/>
        </w:rPr>
      </w:pPr>
      <w:r w:rsidRPr="00AF37EA">
        <w:rPr>
          <w:rFonts w:ascii="Times New Roman" w:hAnsi="Times New Roman"/>
        </w:rPr>
        <w:t>「</w:t>
      </w:r>
      <w:r w:rsidRPr="00AF37EA">
        <w:rPr>
          <w:rFonts w:ascii="Times New Roman" w:hAnsi="Times New Roman"/>
          <w:i/>
          <w:iCs/>
        </w:rPr>
        <w:t>L</w:t>
      </w:r>
      <w:r w:rsidRPr="00AF37EA">
        <w:rPr>
          <w:rFonts w:ascii="Times New Roman" w:hAnsi="Times New Roman"/>
          <w:vertAlign w:val="subscript"/>
        </w:rPr>
        <w:t>2</w:t>
      </w:r>
      <w:r w:rsidRPr="00AF37EA">
        <w:rPr>
          <w:rFonts w:ascii="Times New Roman" w:hAnsi="Times New Roman"/>
        </w:rPr>
        <w:t xml:space="preserve"> </w:t>
      </w:r>
      <w:r w:rsidRPr="00AF37EA">
        <w:rPr>
          <w:rFonts w:ascii="Times New Roman" w:hAnsi="Times New Roman"/>
        </w:rPr>
        <w:t>ノルム」は，普通の意味での（ユークリッド空間での）「</w:t>
      </w:r>
      <w:r w:rsidRPr="00AF37EA">
        <w:rPr>
          <w:rFonts w:ascii="Times New Roman" w:hAnsi="Times New Roman" w:hint="eastAsia"/>
        </w:rPr>
        <w:t>距離</w:t>
      </w:r>
      <w:r w:rsidRPr="00AF37EA">
        <w:rPr>
          <w:rFonts w:ascii="Times New Roman" w:hAnsi="Times New Roman"/>
        </w:rPr>
        <w:t>」という意味があり，「</w:t>
      </w:r>
      <w:r w:rsidRPr="00AF37EA">
        <w:rPr>
          <w:rFonts w:ascii="Times New Roman" w:hAnsi="Times New Roman" w:hint="eastAsia"/>
        </w:rPr>
        <w:t>ユークリッド・ノルム</w:t>
      </w:r>
      <w:r w:rsidRPr="00AF37EA">
        <w:rPr>
          <w:rFonts w:ascii="Times New Roman" w:hAnsi="Times New Roman"/>
        </w:rPr>
        <w:t>」と呼ばれることがある。</w:t>
      </w:r>
      <w:r w:rsidRPr="00AF37EA">
        <w:rPr>
          <w:rFonts w:ascii="Times New Roman" w:hAnsi="Times New Roman" w:hint="eastAsia"/>
        </w:rPr>
        <w:t>最小二乗推定</w:t>
      </w:r>
      <w:r w:rsidRPr="00AF37EA">
        <w:rPr>
          <w:rFonts w:ascii="Times New Roman" w:hAnsi="Times New Roman"/>
        </w:rPr>
        <w:t>は「</w:t>
      </w:r>
      <w:r w:rsidRPr="00AF37EA">
        <w:rPr>
          <w:rFonts w:ascii="Times New Roman" w:hAnsi="Times New Roman"/>
          <w:i/>
          <w:iCs/>
        </w:rPr>
        <w:t>L</w:t>
      </w:r>
      <w:r w:rsidRPr="00AF37EA">
        <w:rPr>
          <w:rFonts w:ascii="Times New Roman" w:hAnsi="Times New Roman"/>
          <w:vertAlign w:val="subscript"/>
        </w:rPr>
        <w:t>2</w:t>
      </w:r>
      <w:r w:rsidRPr="00AF37EA">
        <w:rPr>
          <w:rFonts w:ascii="Times New Roman" w:hAnsi="Times New Roman"/>
        </w:rPr>
        <w:t xml:space="preserve"> </w:t>
      </w:r>
      <w:r w:rsidRPr="00AF37EA">
        <w:rPr>
          <w:rFonts w:ascii="Times New Roman" w:hAnsi="Times New Roman"/>
        </w:rPr>
        <w:t>ノルム」を最小化する推定法であり，最も頻繁に用いられる。</w:t>
      </w:r>
    </w:p>
    <w:p w14:paraId="729FED67" w14:textId="77777777" w:rsidR="00AF37EA" w:rsidRDefault="00AF37EA" w:rsidP="00AF37EA">
      <w:pPr>
        <w:spacing w:line="280" w:lineRule="exact"/>
        <w:rPr>
          <w:rFonts w:ascii="Times New Roman" w:hAnsi="Times New Roman" w:hint="eastAsia"/>
        </w:rPr>
      </w:pPr>
      <w:r w:rsidRPr="00AF37EA">
        <w:rPr>
          <w:rFonts w:ascii="Times New Roman" w:hAnsi="Times New Roman"/>
        </w:rPr>
        <w:t xml:space="preserve">　観測データの出現確率が互いに独立な正規分布に従い，統計誤差が既知の場合，</w:t>
      </w:r>
      <w:r w:rsidRPr="00AF37EA">
        <w:rPr>
          <w:rFonts w:ascii="Times New Roman" w:hAnsi="Times New Roman"/>
          <w:i/>
          <w:iCs/>
        </w:rPr>
        <w:t xml:space="preserve"> L</w:t>
      </w:r>
      <w:r w:rsidRPr="00AF37EA">
        <w:rPr>
          <w:rFonts w:ascii="Times New Roman" w:hAnsi="Times New Roman"/>
          <w:vertAlign w:val="subscript"/>
        </w:rPr>
        <w:t>2</w:t>
      </w:r>
      <w:r w:rsidRPr="00AF37EA">
        <w:rPr>
          <w:rFonts w:ascii="Times New Roman" w:hAnsi="Times New Roman"/>
        </w:rPr>
        <w:t xml:space="preserve"> </w:t>
      </w:r>
      <w:r w:rsidRPr="00AF37EA">
        <w:rPr>
          <w:rFonts w:ascii="Times New Roman" w:hAnsi="Times New Roman"/>
        </w:rPr>
        <w:t>ノルムを最小にする「最小二乗推定解」は，観測データの出現確率を最大にするという意味で最尤（さいゆう）推定解になる。</w:t>
      </w:r>
    </w:p>
    <w:p w14:paraId="355F8D0F" w14:textId="07273756" w:rsidR="00AF37EA" w:rsidRPr="00AF37EA" w:rsidRDefault="00AF37EA" w:rsidP="00AF37EA">
      <w:pPr>
        <w:spacing w:line="280" w:lineRule="exact"/>
        <w:rPr>
          <w:rFonts w:ascii="Times New Roman" w:hAnsi="Times New Roman"/>
        </w:rPr>
      </w:pPr>
      <w:r w:rsidRPr="00AF37EA">
        <w:rPr>
          <w:rFonts w:ascii="Times New Roman" w:hAnsi="Times New Roman"/>
        </w:rPr>
        <w:t xml:space="preserve">　同じ条件で繰り返し測定を行ったときの観測値</w:t>
      </w:r>
      <w:r w:rsidRPr="00607019">
        <w:rPr>
          <w:rFonts w:ascii="Times New Roman" w:hAnsi="Times New Roman"/>
          <w:position w:val="-12"/>
        </w:rPr>
        <w:object w:dxaOrig="1220" w:dyaOrig="360" w14:anchorId="3089E556">
          <v:shape id="_x0000_i1128" type="#_x0000_t75" style="width:60.85pt;height:18.25pt" o:ole="">
            <v:imagedata r:id="rId16" o:title=""/>
          </v:shape>
          <o:OLEObject Type="Embed" ProgID="Equation.DSMT4" ShapeID="_x0000_i1128" DrawAspect="Content" ObjectID="_1329919476" r:id="rId17"/>
        </w:object>
      </w:r>
      <w:r w:rsidRPr="00AF37EA">
        <w:rPr>
          <w:rFonts w:ascii="Times New Roman" w:hAnsi="Times New Roman"/>
        </w:rPr>
        <w:t>の</w:t>
      </w:r>
      <w:r w:rsidRPr="00AF37EA">
        <w:rPr>
          <w:rFonts w:ascii="Times New Roman" w:hAnsi="Times New Roman" w:hint="eastAsia"/>
        </w:rPr>
        <w:t>算術平均</w:t>
      </w:r>
    </w:p>
    <w:p w14:paraId="2DB357B9" w14:textId="79FB3097" w:rsidR="00AF37EA" w:rsidRDefault="00AF37EA" w:rsidP="00AF37EA">
      <w:pPr>
        <w:spacing w:line="360" w:lineRule="auto"/>
        <w:rPr>
          <w:rFonts w:ascii="Times New Roman" w:hAnsi="Times New Roman" w:hint="eastAsia"/>
        </w:rPr>
      </w:pPr>
      <w:r w:rsidRPr="00AF37EA">
        <w:rPr>
          <w:rFonts w:ascii="Times New Roman" w:hAnsi="Times New Roman"/>
        </w:rPr>
        <w:tab/>
      </w:r>
      <w:r w:rsidRPr="00AF37EA">
        <w:rPr>
          <w:rFonts w:ascii="Times New Roman" w:hAnsi="Times New Roman"/>
        </w:rPr>
        <w:t>（算術平均）</w:t>
      </w:r>
      <w:r w:rsidRPr="00AF37EA">
        <w:rPr>
          <w:rFonts w:ascii="Times New Roman" w:hAnsi="Times New Roman"/>
        </w:rPr>
        <w:t xml:space="preserve">= </w:t>
      </w:r>
      <w:r w:rsidRPr="00AF37EA">
        <w:rPr>
          <w:rFonts w:ascii="Times New Roman" w:hAnsi="Times New Roman"/>
          <w:position w:val="-22"/>
        </w:rPr>
        <w:object w:dxaOrig="1400" w:dyaOrig="560" w14:anchorId="6EF9A350">
          <v:shape id="_x0000_i1142" type="#_x0000_t75" style="width:69.95pt;height:28.4pt" o:ole="">
            <v:imagedata r:id="rId18" o:title=""/>
          </v:shape>
          <o:OLEObject Type="Embed" ProgID="Equation.3" ShapeID="_x0000_i1142" DrawAspect="Content" ObjectID="_1329919477" r:id="rId19"/>
        </w:object>
      </w:r>
      <w:r>
        <w:rPr>
          <w:rFonts w:ascii="Times New Roman" w:hAnsi="Times New Roman"/>
        </w:rPr>
        <w:t xml:space="preserve"> </w:t>
      </w:r>
    </w:p>
    <w:p w14:paraId="5A542193" w14:textId="4C7FFD87" w:rsidR="004274C9" w:rsidRDefault="004274C9" w:rsidP="004274C9">
      <w:pPr>
        <w:spacing w:line="280" w:lineRule="exact"/>
        <w:rPr>
          <w:rFonts w:ascii="Times New Roman" w:hAnsi="Times New Roman" w:hint="eastAsia"/>
        </w:rPr>
      </w:pPr>
      <w:r w:rsidRPr="004274C9">
        <w:rPr>
          <w:rFonts w:ascii="Times New Roman" w:hAnsi="Times New Roman"/>
        </w:rPr>
        <w:t>をとることは</w:t>
      </w:r>
      <w:r>
        <w:rPr>
          <w:rFonts w:ascii="Times New Roman" w:hAnsi="Times New Roman" w:hint="eastAsia"/>
        </w:rPr>
        <w:t>，</w:t>
      </w:r>
      <w:r w:rsidRPr="004274C9">
        <w:rPr>
          <w:rFonts w:ascii="Times New Roman" w:hAnsi="Times New Roman"/>
        </w:rPr>
        <w:t>「</w:t>
      </w:r>
      <w:r w:rsidRPr="004274C9">
        <w:rPr>
          <w:rFonts w:ascii="Times New Roman" w:hAnsi="Times New Roman"/>
          <w:i/>
          <w:iCs/>
        </w:rPr>
        <w:t>L</w:t>
      </w:r>
      <w:r w:rsidRPr="004274C9">
        <w:rPr>
          <w:rFonts w:ascii="Times New Roman" w:hAnsi="Times New Roman"/>
          <w:vertAlign w:val="subscript"/>
        </w:rPr>
        <w:t>2</w:t>
      </w:r>
      <w:r w:rsidRPr="004274C9">
        <w:rPr>
          <w:rFonts w:ascii="Times New Roman" w:hAnsi="Times New Roman"/>
        </w:rPr>
        <w:t xml:space="preserve"> </w:t>
      </w:r>
      <w:r w:rsidRPr="004274C9">
        <w:rPr>
          <w:rFonts w:ascii="Times New Roman" w:hAnsi="Times New Roman"/>
        </w:rPr>
        <w:t>ノルム」を最小化する最小二乗推定のうちの一例である。</w:t>
      </w:r>
    </w:p>
    <w:p w14:paraId="2329D56B" w14:textId="7EBCA761" w:rsidR="00AF37EA" w:rsidRPr="001C22B1" w:rsidRDefault="00AF37EA" w:rsidP="00B924DD">
      <w:pPr>
        <w:spacing w:line="420" w:lineRule="exact"/>
        <w:jc w:val="left"/>
        <w:rPr>
          <w:rFonts w:ascii="Arial" w:eastAsia="ＭＳ ゴシック" w:hAnsi="ＭＳ ゴシック" w:cs="Arial"/>
          <w:szCs w:val="21"/>
        </w:rPr>
      </w:pPr>
      <w:r w:rsidRPr="001C22B1">
        <w:rPr>
          <w:rFonts w:ascii="ＭＳ ゴシック" w:eastAsia="ＭＳ ゴシック" w:hAnsi="ＭＳ ゴシック" w:cs="Arial"/>
          <w:szCs w:val="21"/>
        </w:rPr>
        <w:t>2-1-</w:t>
      </w:r>
      <w:r w:rsidRPr="001C22B1">
        <w:rPr>
          <w:rFonts w:ascii="ＭＳ ゴシック" w:eastAsia="ＭＳ ゴシック" w:hAnsi="ＭＳ ゴシック" w:cs="Arial"/>
          <w:szCs w:val="21"/>
        </w:rPr>
        <w:t>3</w:t>
      </w:r>
      <w:r w:rsidRPr="001C22B1">
        <w:rPr>
          <w:rFonts w:ascii="Arial" w:hAnsi="Arial" w:cs="Arial"/>
          <w:kern w:val="0"/>
          <w:sz w:val="36"/>
          <w:szCs w:val="36"/>
        </w:rPr>
        <w:t xml:space="preserve"> </w:t>
      </w:r>
      <w:r w:rsidRPr="001C22B1">
        <w:rPr>
          <w:rFonts w:ascii="Arial" w:eastAsia="ＭＳ ゴシック" w:hAnsi="ＭＳ ゴシック" w:cs="Arial" w:hint="eastAsia"/>
          <w:szCs w:val="21"/>
        </w:rPr>
        <w:t>ロバスト</w:t>
      </w:r>
      <w:r w:rsidRPr="001C22B1">
        <w:rPr>
          <w:rFonts w:ascii="Arial" w:eastAsia="ＭＳ ゴシック" w:hAnsi="ＭＳ ゴシック" w:cs="Arial" w:hint="eastAsia"/>
          <w:szCs w:val="21"/>
        </w:rPr>
        <w:t>推定</w:t>
      </w:r>
    </w:p>
    <w:p w14:paraId="16ED3EFE" w14:textId="0EEC127C" w:rsidR="00AF37EA" w:rsidRPr="00AF37EA" w:rsidRDefault="00AF37EA" w:rsidP="00AF37EA">
      <w:pPr>
        <w:spacing w:line="280" w:lineRule="exact"/>
        <w:rPr>
          <w:rFonts w:ascii="Times New Roman" w:hAnsi="Times New Roman"/>
        </w:rPr>
      </w:pPr>
      <w:r w:rsidRPr="00AF37EA">
        <w:rPr>
          <w:rFonts w:ascii="Times New Roman" w:hAnsi="Times New Roman"/>
        </w:rPr>
        <w:t>観測データが「予期しない突発的な現象」で生じうる「はずれ値」を含む場合に，</w:t>
      </w:r>
      <w:r w:rsidRPr="00AF37EA">
        <w:rPr>
          <w:rFonts w:ascii="Times New Roman" w:hAnsi="Times New Roman"/>
        </w:rPr>
        <w:t xml:space="preserve"> </w:t>
      </w:r>
      <w:r w:rsidRPr="00AF37EA">
        <w:rPr>
          <w:rFonts w:ascii="Times New Roman" w:hAnsi="Times New Roman"/>
          <w:i/>
          <w:iCs/>
        </w:rPr>
        <w:t>ν</w:t>
      </w:r>
      <w:r w:rsidRPr="00AF37EA">
        <w:rPr>
          <w:rFonts w:ascii="Times New Roman" w:hAnsi="Times New Roman"/>
        </w:rPr>
        <w:t xml:space="preserve"> &lt; 2 </w:t>
      </w:r>
      <w:r w:rsidRPr="00AF37EA">
        <w:rPr>
          <w:rFonts w:ascii="Times New Roman" w:hAnsi="Times New Roman"/>
        </w:rPr>
        <w:t>のノルムを用いれば，「はずれ値」の影響を受けにくくなる。</w:t>
      </w:r>
      <w:r w:rsidRPr="00AF37EA">
        <w:rPr>
          <w:rFonts w:ascii="Times New Roman" w:hAnsi="Times New Roman"/>
        </w:rPr>
        <w:t xml:space="preserve"> </w:t>
      </w:r>
      <w:r w:rsidRPr="00AF37EA">
        <w:rPr>
          <w:rFonts w:ascii="Times New Roman" w:hAnsi="Times New Roman"/>
          <w:i/>
          <w:iCs/>
        </w:rPr>
        <w:t>ν</w:t>
      </w:r>
      <w:r w:rsidRPr="00AF37EA">
        <w:rPr>
          <w:rFonts w:ascii="Times New Roman" w:hAnsi="Times New Roman"/>
        </w:rPr>
        <w:t xml:space="preserve"> &lt; 2 </w:t>
      </w:r>
      <w:r w:rsidRPr="00AF37EA">
        <w:rPr>
          <w:rFonts w:ascii="Times New Roman" w:hAnsi="Times New Roman"/>
        </w:rPr>
        <w:t>のノルムを最小化する推定法を一般的に「</w:t>
      </w:r>
      <w:r w:rsidRPr="00AF37EA">
        <w:rPr>
          <w:rFonts w:ascii="Times New Roman" w:hAnsi="Times New Roman" w:hint="eastAsia"/>
        </w:rPr>
        <w:t>ロバスト推定</w:t>
      </w:r>
      <w:r w:rsidRPr="00AF37EA">
        <w:rPr>
          <w:rFonts w:ascii="Times New Roman" w:hAnsi="Times New Roman"/>
        </w:rPr>
        <w:t>」と呼び，画像認識（指紋認証，顔認証）などの分野で主に用いられる。「</w:t>
      </w:r>
      <w:r w:rsidRPr="00AF37EA">
        <w:rPr>
          <w:rFonts w:ascii="Times New Roman" w:hAnsi="Times New Roman"/>
          <w:i/>
          <w:iCs/>
        </w:rPr>
        <w:t>L</w:t>
      </w:r>
      <w:r w:rsidRPr="00AF37EA">
        <w:rPr>
          <w:rFonts w:ascii="Times New Roman" w:hAnsi="Times New Roman"/>
          <w:vertAlign w:val="subscript"/>
        </w:rPr>
        <w:t>1</w:t>
      </w:r>
      <w:r w:rsidRPr="00AF37EA">
        <w:rPr>
          <w:rFonts w:ascii="Times New Roman" w:hAnsi="Times New Roman"/>
        </w:rPr>
        <w:t xml:space="preserve"> </w:t>
      </w:r>
      <w:r w:rsidRPr="00AF37EA">
        <w:rPr>
          <w:rFonts w:ascii="Times New Roman" w:hAnsi="Times New Roman"/>
        </w:rPr>
        <w:t>ノルム」</w:t>
      </w:r>
    </w:p>
    <w:p w14:paraId="65FEE51C" w14:textId="5A9E5FD3" w:rsidR="00AF37EA" w:rsidRPr="00AF37EA" w:rsidRDefault="00AF37EA" w:rsidP="00CB24F5">
      <w:pPr>
        <w:spacing w:line="360" w:lineRule="auto"/>
      </w:pPr>
      <w:r w:rsidRPr="00AF37EA">
        <w:rPr>
          <w:rFonts w:ascii="Times New Roman" w:hAnsi="Times New Roman"/>
        </w:rPr>
        <w:tab/>
      </w:r>
      <w:r>
        <w:tab/>
      </w:r>
      <w:r w:rsidR="00CB24F5" w:rsidRPr="00CB24F5">
        <w:rPr>
          <w:position w:val="-28"/>
        </w:rPr>
        <w:object w:dxaOrig="1340" w:dyaOrig="700" w14:anchorId="1C6F31C2">
          <v:shape id="_x0000_i1154" type="#_x0000_t75" style="width:66.95pt;height:35.5pt" o:ole="">
            <v:imagedata r:id="rId20" o:title=""/>
          </v:shape>
          <o:OLEObject Type="Embed" ProgID="Equation.3" ShapeID="_x0000_i1154" DrawAspect="Content" ObjectID="_1329919478" r:id="rId21"/>
        </w:object>
      </w:r>
      <w:r>
        <w:t xml:space="preserve"> </w:t>
      </w:r>
    </w:p>
    <w:p w14:paraId="5E5DC69F" w14:textId="77777777" w:rsidR="00AF37EA" w:rsidRPr="00AF37EA" w:rsidRDefault="00AF37EA" w:rsidP="00AF37EA">
      <w:pPr>
        <w:spacing w:line="280" w:lineRule="exact"/>
        <w:rPr>
          <w:rFonts w:ascii="Times New Roman" w:hAnsi="Times New Roman"/>
        </w:rPr>
      </w:pPr>
      <w:r w:rsidRPr="00AF37EA">
        <w:rPr>
          <w:rFonts w:ascii="Times New Roman" w:hAnsi="Times New Roman"/>
        </w:rPr>
        <w:t>を最小化するのが典型的な例である。「</w:t>
      </w:r>
      <w:r w:rsidRPr="00AF37EA">
        <w:rPr>
          <w:rFonts w:ascii="Times New Roman" w:hAnsi="Times New Roman"/>
          <w:i/>
          <w:iCs/>
        </w:rPr>
        <w:t>L</w:t>
      </w:r>
      <w:r w:rsidRPr="00AF37EA">
        <w:rPr>
          <w:rFonts w:ascii="Times New Roman" w:hAnsi="Times New Roman"/>
          <w:vertAlign w:val="subscript"/>
        </w:rPr>
        <w:t>1</w:t>
      </w:r>
      <w:r w:rsidRPr="00AF37EA">
        <w:rPr>
          <w:rFonts w:ascii="Times New Roman" w:hAnsi="Times New Roman"/>
        </w:rPr>
        <w:t xml:space="preserve"> </w:t>
      </w:r>
      <w:r w:rsidRPr="00AF37EA">
        <w:rPr>
          <w:rFonts w:ascii="Times New Roman" w:hAnsi="Times New Roman"/>
        </w:rPr>
        <w:t>ノルム」は「マンハッタン・ノルム」「イエローキャブ・ノルム」などと呼ばれることもある。</w:t>
      </w:r>
    </w:p>
    <w:p w14:paraId="1BBA3CC1" w14:textId="34B90E9A" w:rsidR="00DA78D9" w:rsidRDefault="00CB24F5" w:rsidP="00DA78D9">
      <w:pPr>
        <w:spacing w:line="280" w:lineRule="exact"/>
        <w:rPr>
          <w:rFonts w:ascii="Times New Roman" w:hAnsi="Times New Roman"/>
        </w:rPr>
      </w:pPr>
      <w:r w:rsidRPr="00CB24F5">
        <w:rPr>
          <w:rFonts w:ascii="Times New Roman" w:hAnsi="Times New Roman"/>
        </w:rPr>
        <w:t xml:space="preserve">　同じ条件で繰り返し測定を行ったときの観測値</w:t>
      </w:r>
      <w:r w:rsidRPr="00607019">
        <w:rPr>
          <w:rFonts w:ascii="Times New Roman" w:hAnsi="Times New Roman"/>
          <w:position w:val="-12"/>
        </w:rPr>
        <w:object w:dxaOrig="1220" w:dyaOrig="360" w14:anchorId="4AD613B6">
          <v:shape id="_x0000_i1159" type="#_x0000_t75" style="width:60.85pt;height:18.25pt" o:ole="">
            <v:imagedata r:id="rId22" o:title=""/>
          </v:shape>
          <o:OLEObject Type="Embed" ProgID="Equation.DSMT4" ShapeID="_x0000_i1159" DrawAspect="Content" ObjectID="_1329919479" r:id="rId23"/>
        </w:object>
      </w:r>
      <w:r w:rsidRPr="00CB24F5">
        <w:rPr>
          <w:rFonts w:ascii="Times New Roman" w:hAnsi="Times New Roman"/>
        </w:rPr>
        <w:t xml:space="preserve"> </w:t>
      </w:r>
      <w:r w:rsidRPr="00CB24F5">
        <w:rPr>
          <w:rFonts w:ascii="Times New Roman" w:hAnsi="Times New Roman"/>
        </w:rPr>
        <w:t>について</w:t>
      </w:r>
      <w:r w:rsidRPr="00CB24F5">
        <w:rPr>
          <w:rFonts w:ascii="Times New Roman" w:hAnsi="Times New Roman"/>
        </w:rPr>
        <w:t xml:space="preserve"> </w:t>
      </w:r>
      <w:r w:rsidRPr="00CB24F5">
        <w:rPr>
          <w:rFonts w:ascii="Times New Roman" w:hAnsi="Times New Roman"/>
          <w:i/>
          <w:iCs/>
        </w:rPr>
        <w:t>L</w:t>
      </w:r>
      <w:r w:rsidRPr="00CB24F5">
        <w:rPr>
          <w:rFonts w:ascii="Times New Roman" w:hAnsi="Times New Roman"/>
          <w:vertAlign w:val="subscript"/>
        </w:rPr>
        <w:t>1</w:t>
      </w:r>
      <w:r w:rsidRPr="00CB24F5">
        <w:rPr>
          <w:rFonts w:ascii="Times New Roman" w:hAnsi="Times New Roman"/>
        </w:rPr>
        <w:t xml:space="preserve"> </w:t>
      </w:r>
      <w:r w:rsidRPr="00CB24F5">
        <w:rPr>
          <w:rFonts w:ascii="Times New Roman" w:hAnsi="Times New Roman"/>
        </w:rPr>
        <w:t>ノルムを最小化することは，</w:t>
      </w:r>
      <w:r w:rsidRPr="00CB24F5">
        <w:rPr>
          <w:rFonts w:ascii="Times New Roman" w:hAnsi="Times New Roman" w:hint="eastAsia"/>
        </w:rPr>
        <w:t>中央値</w:t>
      </w:r>
      <w:r w:rsidRPr="00CB24F5">
        <w:rPr>
          <w:rFonts w:ascii="Times New Roman" w:hAnsi="Times New Roman"/>
        </w:rPr>
        <w:t>（</w:t>
      </w:r>
      <w:r w:rsidRPr="00CB24F5">
        <w:rPr>
          <w:rFonts w:ascii="Times New Roman" w:hAnsi="Times New Roman" w:hint="eastAsia"/>
        </w:rPr>
        <w:t>中位数</w:t>
      </w:r>
      <w:r w:rsidRPr="00CB24F5">
        <w:rPr>
          <w:rFonts w:ascii="Times New Roman" w:hAnsi="Times New Roman"/>
        </w:rPr>
        <w:t>，</w:t>
      </w:r>
      <w:r w:rsidRPr="00CB24F5">
        <w:rPr>
          <w:rFonts w:ascii="Times New Roman" w:hAnsi="Times New Roman" w:hint="eastAsia"/>
        </w:rPr>
        <w:t>メジアン</w:t>
      </w:r>
      <w:r w:rsidR="007222EA">
        <w:rPr>
          <w:rFonts w:ascii="Times New Roman" w:hAnsi="Times New Roman"/>
        </w:rPr>
        <w:t>）を選ぶこと</w:t>
      </w:r>
      <w:r w:rsidRPr="00CB24F5">
        <w:rPr>
          <w:rFonts w:ascii="Times New Roman" w:hAnsi="Times New Roman"/>
        </w:rPr>
        <w:t>と同じである。ただし，データ数が偶数の場合には，「</w:t>
      </w:r>
      <w:r w:rsidRPr="00CB24F5">
        <w:rPr>
          <w:rFonts w:ascii="Times New Roman" w:hAnsi="Times New Roman"/>
          <w:i/>
          <w:iCs/>
        </w:rPr>
        <w:t>L</w:t>
      </w:r>
      <w:r w:rsidRPr="00CB24F5">
        <w:rPr>
          <w:rFonts w:ascii="Times New Roman" w:hAnsi="Times New Roman"/>
          <w:vertAlign w:val="subscript"/>
        </w:rPr>
        <w:t>1</w:t>
      </w:r>
      <w:r w:rsidRPr="00CB24F5">
        <w:rPr>
          <w:rFonts w:ascii="Times New Roman" w:hAnsi="Times New Roman"/>
        </w:rPr>
        <w:t xml:space="preserve"> </w:t>
      </w:r>
      <w:r w:rsidRPr="00CB24F5">
        <w:rPr>
          <w:rFonts w:ascii="Times New Roman" w:hAnsi="Times New Roman"/>
        </w:rPr>
        <w:t>ノルムを最小化する推定値」は「一定の範囲の間の任意の値」をとることができ，一意に確定しない。</w:t>
      </w:r>
    </w:p>
    <w:p w14:paraId="767A512B" w14:textId="273E6CF3" w:rsidR="00CB24F5" w:rsidRPr="001C22B1" w:rsidRDefault="00CB24F5" w:rsidP="00B924DD">
      <w:pPr>
        <w:spacing w:line="420" w:lineRule="exact"/>
        <w:jc w:val="left"/>
        <w:rPr>
          <w:rFonts w:ascii="Arial" w:eastAsia="ＭＳ ゴシック" w:hAnsi="ＭＳ ゴシック" w:cs="Arial"/>
          <w:szCs w:val="21"/>
        </w:rPr>
      </w:pPr>
      <w:r w:rsidRPr="001C22B1">
        <w:rPr>
          <w:rFonts w:ascii="ＭＳ ゴシック" w:eastAsia="ＭＳ ゴシック" w:hAnsi="ＭＳ ゴシック" w:cs="Arial"/>
          <w:szCs w:val="21"/>
        </w:rPr>
        <w:t>2-1-</w:t>
      </w:r>
      <w:r w:rsidRPr="001C22B1">
        <w:rPr>
          <w:rFonts w:ascii="ＭＳ ゴシック" w:eastAsia="ＭＳ ゴシック" w:hAnsi="ＭＳ ゴシック" w:cs="Arial"/>
          <w:szCs w:val="21"/>
        </w:rPr>
        <w:t>4</w:t>
      </w:r>
      <w:r w:rsidRPr="001C22B1">
        <w:rPr>
          <w:rFonts w:ascii="Arial" w:hAnsi="Arial" w:cs="Arial"/>
          <w:kern w:val="0"/>
          <w:sz w:val="36"/>
          <w:szCs w:val="36"/>
        </w:rPr>
        <w:t xml:space="preserve"> </w:t>
      </w:r>
      <w:r w:rsidRPr="001C22B1">
        <w:rPr>
          <w:rFonts w:ascii="Arial" w:eastAsia="ＭＳ ゴシック" w:hAnsi="ＭＳ ゴシック" w:cs="Arial" w:hint="eastAsia"/>
          <w:szCs w:val="21"/>
        </w:rPr>
        <w:t>ミニマックス</w:t>
      </w:r>
      <w:r w:rsidRPr="001C22B1">
        <w:rPr>
          <w:rFonts w:ascii="Arial" w:eastAsia="ＭＳ ゴシック" w:hAnsi="ＭＳ ゴシック" w:cs="Arial" w:hint="eastAsia"/>
          <w:szCs w:val="21"/>
        </w:rPr>
        <w:t>推定</w:t>
      </w:r>
    </w:p>
    <w:p w14:paraId="512BA9A9" w14:textId="02A8BE7A" w:rsidR="00CB24F5" w:rsidRDefault="00CB24F5" w:rsidP="00CB24F5">
      <w:pPr>
        <w:spacing w:line="280" w:lineRule="exact"/>
        <w:rPr>
          <w:rFonts w:ascii="Times New Roman" w:hAnsi="Times New Roman" w:hint="eastAsia"/>
        </w:rPr>
      </w:pPr>
      <w:r w:rsidRPr="00CB24F5">
        <w:rPr>
          <w:rFonts w:ascii="Times New Roman" w:hAnsi="Times New Roman"/>
        </w:rPr>
        <w:t>ロバスト推定とは逆に，</w:t>
      </w:r>
      <w:r w:rsidRPr="00CB24F5">
        <w:rPr>
          <w:rFonts w:ascii="Times New Roman" w:hAnsi="Times New Roman"/>
        </w:rPr>
        <w:t xml:space="preserve"> </w:t>
      </w:r>
      <w:r w:rsidRPr="00CB24F5">
        <w:rPr>
          <w:rFonts w:ascii="Times New Roman" w:hAnsi="Times New Roman"/>
          <w:i/>
          <w:iCs/>
        </w:rPr>
        <w:t>ν</w:t>
      </w:r>
      <w:r w:rsidRPr="00CB24F5">
        <w:rPr>
          <w:rFonts w:ascii="Times New Roman" w:hAnsi="Times New Roman"/>
        </w:rPr>
        <w:t xml:space="preserve"> &gt; 2 </w:t>
      </w:r>
      <w:r w:rsidRPr="00CB24F5">
        <w:rPr>
          <w:rFonts w:ascii="Times New Roman" w:hAnsi="Times New Roman"/>
        </w:rPr>
        <w:t>のノルムを用いる推定法もある。特に</w:t>
      </w:r>
      <w:r w:rsidRPr="00CB24F5">
        <w:rPr>
          <w:rFonts w:ascii="Times New Roman" w:hAnsi="Times New Roman"/>
        </w:rPr>
        <w:t xml:space="preserve"> </w:t>
      </w:r>
      <w:r w:rsidRPr="00CB24F5">
        <w:rPr>
          <w:rFonts w:ascii="Times New Roman" w:hAnsi="Times New Roman"/>
          <w:i/>
          <w:iCs/>
        </w:rPr>
        <w:t>ν</w:t>
      </w:r>
      <w:r w:rsidRPr="00CB24F5">
        <w:rPr>
          <w:rFonts w:ascii="Times New Roman" w:hAnsi="Times New Roman"/>
        </w:rPr>
        <w:t xml:space="preserve"> → ∞ </w:t>
      </w:r>
      <w:r w:rsidRPr="00CB24F5">
        <w:rPr>
          <w:rFonts w:ascii="Times New Roman" w:hAnsi="Times New Roman"/>
        </w:rPr>
        <w:t>の</w:t>
      </w:r>
      <w:r w:rsidR="007222EA">
        <w:rPr>
          <w:rFonts w:ascii="Times New Roman" w:hAnsi="Times New Roman" w:hint="eastAsia"/>
        </w:rPr>
        <w:t>極限での</w:t>
      </w:r>
      <w:r w:rsidRPr="00CB24F5">
        <w:rPr>
          <w:rFonts w:ascii="Times New Roman" w:hAnsi="Times New Roman"/>
        </w:rPr>
        <w:t>ノルムを最小化する推定法は</w:t>
      </w:r>
      <w:r w:rsidRPr="00CB24F5">
        <w:rPr>
          <w:rFonts w:ascii="Times New Roman" w:hAnsi="Times New Roman" w:hint="eastAsia"/>
        </w:rPr>
        <w:t>ミニマックス法</w:t>
      </w:r>
      <w:r w:rsidRPr="00CB24F5">
        <w:rPr>
          <w:rFonts w:ascii="Times New Roman" w:hAnsi="Times New Roman"/>
        </w:rPr>
        <w:t>と呼ばれる。</w:t>
      </w:r>
      <w:r w:rsidRPr="00CB24F5">
        <w:rPr>
          <w:rFonts w:ascii="Times New Roman" w:hAnsi="Times New Roman"/>
        </w:rPr>
        <w:t xml:space="preserve"> </w:t>
      </w:r>
      <w:r w:rsidRPr="00CB24F5">
        <w:rPr>
          <w:rFonts w:ascii="Times New Roman" w:hAnsi="Times New Roman"/>
          <w:i/>
          <w:iCs/>
        </w:rPr>
        <w:t>ν</w:t>
      </w:r>
      <w:r w:rsidRPr="00CB24F5">
        <w:rPr>
          <w:rFonts w:ascii="Times New Roman" w:hAnsi="Times New Roman"/>
        </w:rPr>
        <w:t xml:space="preserve"> → ∞ </w:t>
      </w:r>
      <w:r w:rsidRPr="00CB24F5">
        <w:rPr>
          <w:rFonts w:ascii="Times New Roman" w:hAnsi="Times New Roman"/>
        </w:rPr>
        <w:t>のノルムは</w:t>
      </w:r>
    </w:p>
    <w:p w14:paraId="16FB94DA" w14:textId="13189203" w:rsidR="00CB24F5" w:rsidRPr="00AF37EA" w:rsidRDefault="00CB24F5" w:rsidP="00CB24F5">
      <w:pPr>
        <w:spacing w:line="360" w:lineRule="auto"/>
      </w:pPr>
      <w:r w:rsidRPr="00AF37EA">
        <w:rPr>
          <w:rFonts w:ascii="Times New Roman" w:hAnsi="Times New Roman"/>
        </w:rPr>
        <w:tab/>
      </w:r>
      <w:r>
        <w:tab/>
      </w:r>
      <w:r w:rsidRPr="00CB24F5">
        <w:rPr>
          <w:position w:val="-36"/>
        </w:rPr>
        <w:object w:dxaOrig="3600" w:dyaOrig="880" w14:anchorId="2BF9200E">
          <v:shape id="_x0000_i1164" type="#_x0000_t75" style="width:180.5pt;height:43.6pt" o:ole="">
            <v:imagedata r:id="rId24" o:title=""/>
          </v:shape>
          <o:OLEObject Type="Embed" ProgID="Equation.DSMT4" ShapeID="_x0000_i1164" DrawAspect="Content" ObjectID="_1329919480" r:id="rId25"/>
        </w:object>
      </w:r>
      <w:r>
        <w:t xml:space="preserve"> </w:t>
      </w:r>
    </w:p>
    <w:p w14:paraId="4C8A1E1A" w14:textId="1BC68F5D" w:rsidR="00CB24F5" w:rsidRPr="00AF37EA" w:rsidRDefault="00242C25" w:rsidP="00CB24F5">
      <w:pPr>
        <w:spacing w:line="280" w:lineRule="exact"/>
        <w:rPr>
          <w:rFonts w:ascii="Times New Roman" w:hAnsi="Times New Roman"/>
        </w:rPr>
      </w:pPr>
      <w:r w:rsidRPr="00242C25">
        <w:rPr>
          <w:rFonts w:ascii="Times New Roman" w:hAnsi="Times New Roman"/>
        </w:rPr>
        <w:t>と表され，「</w:t>
      </w:r>
      <w:r w:rsidRPr="00242C25">
        <w:rPr>
          <w:rFonts w:ascii="Times New Roman" w:hAnsi="Times New Roman"/>
          <w:i/>
          <w:iCs/>
        </w:rPr>
        <w:t>L</w:t>
      </w:r>
      <w:r w:rsidRPr="00242C25">
        <w:rPr>
          <w:rFonts w:ascii="Times New Roman" w:hAnsi="Times New Roman"/>
          <w:vertAlign w:val="subscript"/>
        </w:rPr>
        <w:t>∞</w:t>
      </w:r>
      <w:r w:rsidRPr="00242C25">
        <w:rPr>
          <w:rFonts w:ascii="Times New Roman" w:hAnsi="Times New Roman"/>
        </w:rPr>
        <w:t xml:space="preserve"> </w:t>
      </w:r>
      <w:r w:rsidRPr="00242C25">
        <w:rPr>
          <w:rFonts w:ascii="Times New Roman" w:hAnsi="Times New Roman"/>
        </w:rPr>
        <w:t>ノルム」は「許容誤差の逆数の重みをつけた偏差（ずれ）」のうちの最大値と等しい。つまり「</w:t>
      </w:r>
      <w:r w:rsidRPr="00242C25">
        <w:rPr>
          <w:rFonts w:ascii="Times New Roman" w:hAnsi="Times New Roman"/>
          <w:i/>
          <w:iCs/>
        </w:rPr>
        <w:t>L</w:t>
      </w:r>
      <w:r w:rsidRPr="00242C25">
        <w:rPr>
          <w:rFonts w:ascii="Times New Roman" w:hAnsi="Times New Roman"/>
          <w:vertAlign w:val="subscript"/>
        </w:rPr>
        <w:t>∞</w:t>
      </w:r>
      <w:r w:rsidRPr="00242C25">
        <w:rPr>
          <w:rFonts w:ascii="Times New Roman" w:hAnsi="Times New Roman"/>
        </w:rPr>
        <w:t xml:space="preserve"> </w:t>
      </w:r>
      <w:r w:rsidRPr="00242C25">
        <w:rPr>
          <w:rFonts w:ascii="Times New Roman" w:hAnsi="Times New Roman"/>
        </w:rPr>
        <w:t>ノルム」を最小化することは，「最大偏差を最小にする」ことと同じである。ミニマックス法は，数値計算における関数近似や，リスクマネジメント（危機管理）の目的で用いられる。「最悪の事態が起こった場合の被害を最小限におさえる」選択</w:t>
      </w:r>
      <w:r w:rsidR="001A2111">
        <w:rPr>
          <w:rFonts w:ascii="Times New Roman" w:hAnsi="Times New Roman" w:hint="eastAsia"/>
        </w:rPr>
        <w:t>を意味する</w:t>
      </w:r>
      <w:r>
        <w:rPr>
          <w:rFonts w:ascii="Times New Roman" w:hAnsi="Times New Roman" w:hint="eastAsia"/>
        </w:rPr>
        <w:t>。</w:t>
      </w:r>
      <w:r w:rsidRPr="00AF37EA">
        <w:rPr>
          <w:rFonts w:ascii="Times New Roman" w:hAnsi="Times New Roman"/>
        </w:rPr>
        <w:t xml:space="preserve"> </w:t>
      </w:r>
    </w:p>
    <w:p w14:paraId="69B19A0B" w14:textId="559E61B1" w:rsidR="00CB24F5" w:rsidRDefault="00CB24F5" w:rsidP="00CB24F5">
      <w:pPr>
        <w:spacing w:line="280" w:lineRule="exact"/>
        <w:rPr>
          <w:noProof/>
        </w:rPr>
      </w:pPr>
      <w:r w:rsidRPr="00CB24F5">
        <w:rPr>
          <w:rFonts w:ascii="Times New Roman" w:hAnsi="Times New Roman"/>
        </w:rPr>
        <w:t xml:space="preserve">　同じ条件で繰り返し測定を行ったときの観測値</w:t>
      </w:r>
      <w:r w:rsidRPr="00607019">
        <w:rPr>
          <w:rFonts w:ascii="Times New Roman" w:hAnsi="Times New Roman"/>
          <w:position w:val="-12"/>
        </w:rPr>
        <w:object w:dxaOrig="1220" w:dyaOrig="360" w14:anchorId="0F4F764E">
          <v:shape id="_x0000_i1161" type="#_x0000_t75" style="width:60.85pt;height:18.25pt" o:ole="">
            <v:imagedata r:id="rId26" o:title=""/>
          </v:shape>
          <o:OLEObject Type="Embed" ProgID="Equation.DSMT4" ShapeID="_x0000_i1161" DrawAspect="Content" ObjectID="_1329919481" r:id="rId27"/>
        </w:object>
      </w:r>
      <w:r w:rsidR="00242C25" w:rsidRPr="00242C25">
        <w:rPr>
          <w:rFonts w:ascii="Times New Roman" w:hAnsi="Times New Roman"/>
        </w:rPr>
        <w:t>に対するミニマックス推定（</w:t>
      </w:r>
      <w:r w:rsidR="00242C25" w:rsidRPr="00242C25">
        <w:rPr>
          <w:rFonts w:ascii="Times New Roman" w:hAnsi="Times New Roman"/>
        </w:rPr>
        <w:t xml:space="preserve"> </w:t>
      </w:r>
      <w:r w:rsidR="00242C25" w:rsidRPr="00242C25">
        <w:rPr>
          <w:rFonts w:ascii="Times New Roman" w:hAnsi="Times New Roman"/>
          <w:i/>
          <w:iCs/>
        </w:rPr>
        <w:t>L</w:t>
      </w:r>
      <w:r w:rsidR="00242C25" w:rsidRPr="00242C25">
        <w:rPr>
          <w:rFonts w:ascii="Times New Roman" w:hAnsi="Times New Roman"/>
          <w:vertAlign w:val="subscript"/>
        </w:rPr>
        <w:t>∞</w:t>
      </w:r>
      <w:r w:rsidR="00242C25" w:rsidRPr="00242C25">
        <w:rPr>
          <w:rFonts w:ascii="Times New Roman" w:hAnsi="Times New Roman"/>
        </w:rPr>
        <w:t xml:space="preserve"> </w:t>
      </w:r>
      <w:r w:rsidR="00242C25" w:rsidRPr="00242C25">
        <w:rPr>
          <w:rFonts w:ascii="Times New Roman" w:hAnsi="Times New Roman"/>
        </w:rPr>
        <w:t>ノルムの最小化）は，</w:t>
      </w:r>
      <w:r w:rsidR="00242C25">
        <w:rPr>
          <w:rFonts w:ascii="Times New Roman" w:hAnsi="Times New Roman" w:hint="eastAsia"/>
        </w:rPr>
        <w:t>「</w:t>
      </w:r>
      <w:r w:rsidR="00242C25" w:rsidRPr="00242C25">
        <w:rPr>
          <w:rFonts w:ascii="Times New Roman" w:hAnsi="Times New Roman" w:hint="eastAsia"/>
        </w:rPr>
        <w:t>最大値と最小値の平均</w:t>
      </w:r>
      <w:r w:rsidR="00242C25" w:rsidRPr="00242C25">
        <w:rPr>
          <w:rFonts w:ascii="Times New Roman" w:hAnsi="Times New Roman"/>
        </w:rPr>
        <w:t>を選ぶこと</w:t>
      </w:r>
      <w:r w:rsidR="00242C25">
        <w:rPr>
          <w:rFonts w:ascii="Times New Roman" w:hAnsi="Times New Roman" w:hint="eastAsia"/>
        </w:rPr>
        <w:t>」</w:t>
      </w:r>
      <w:r w:rsidR="0009699E">
        <w:rPr>
          <w:rFonts w:ascii="Times New Roman" w:hAnsi="Times New Roman"/>
        </w:rPr>
        <w:t>と</w:t>
      </w:r>
      <w:r w:rsidR="00242C25" w:rsidRPr="00242C25">
        <w:rPr>
          <w:rFonts w:ascii="Times New Roman" w:hAnsi="Times New Roman"/>
        </w:rPr>
        <w:t>同じである。</w:t>
      </w:r>
    </w:p>
    <w:p w14:paraId="2F915B5F" w14:textId="77777777" w:rsidR="00B924DD" w:rsidRDefault="00B924DD" w:rsidP="00DA78D9">
      <w:pPr>
        <w:spacing w:line="280" w:lineRule="exact"/>
        <w:rPr>
          <w:rFonts w:ascii="Times New Roman" w:hAnsi="Times New Roman"/>
        </w:rPr>
      </w:pPr>
    </w:p>
    <w:p w14:paraId="025E2F7F" w14:textId="5C3A615E" w:rsidR="00242C25" w:rsidRDefault="00242C25" w:rsidP="00B924DD">
      <w:pPr>
        <w:spacing w:line="420" w:lineRule="exact"/>
        <w:jc w:val="left"/>
        <w:rPr>
          <w:rFonts w:ascii="Arial" w:eastAsia="ＭＳ ゴシック" w:hAnsi="ＭＳ ゴシック" w:cs="Arial"/>
          <w:b/>
          <w:szCs w:val="21"/>
        </w:rPr>
      </w:pPr>
      <w:r>
        <w:rPr>
          <w:rFonts w:ascii="ＭＳ ゴシック" w:eastAsia="ＭＳ ゴシック" w:hAnsi="ＭＳ ゴシック" w:cs="Arial"/>
          <w:b/>
          <w:szCs w:val="21"/>
        </w:rPr>
        <w:t>2-</w:t>
      </w:r>
      <w:r>
        <w:rPr>
          <w:rFonts w:ascii="ＭＳ ゴシック" w:eastAsia="ＭＳ ゴシック" w:hAnsi="ＭＳ ゴシック" w:cs="Arial"/>
          <w:b/>
          <w:szCs w:val="21"/>
        </w:rPr>
        <w:t>2</w:t>
      </w:r>
      <w:r w:rsidRPr="00DA78D9">
        <w:rPr>
          <w:rFonts w:ascii="Arial" w:hAnsi="Arial" w:cs="Arial"/>
          <w:kern w:val="0"/>
          <w:sz w:val="36"/>
          <w:szCs w:val="36"/>
        </w:rPr>
        <w:t xml:space="preserve"> </w:t>
      </w:r>
      <w:r w:rsidRPr="00242C25">
        <w:rPr>
          <w:rFonts w:ascii="Arial" w:eastAsia="ＭＳ ゴシック" w:hAnsi="ＭＳ ゴシック" w:cs="Arial" w:hint="eastAsia"/>
          <w:b/>
          <w:szCs w:val="21"/>
        </w:rPr>
        <w:t>リートベルト法</w:t>
      </w:r>
    </w:p>
    <w:p w14:paraId="06F2A956" w14:textId="66474769" w:rsidR="00242C25" w:rsidRPr="00242C25" w:rsidRDefault="00242C25" w:rsidP="00242C25">
      <w:pPr>
        <w:spacing w:line="280" w:lineRule="exact"/>
        <w:rPr>
          <w:rFonts w:ascii="Times New Roman" w:hAnsi="Times New Roman"/>
        </w:rPr>
      </w:pPr>
      <w:r w:rsidRPr="00242C25">
        <w:rPr>
          <w:rFonts w:ascii="Times New Roman" w:hAnsi="Times New Roman"/>
        </w:rPr>
        <w:t>結晶性の良い物質の回折強度図形が理想的な装置によって測定されれば，非常に鋭いピーク状の図形として観測されるはずである。しかし実際に観測される粉末回折データでは，主に装置による「ぼやけ」の影響により個々の回折ピークが有限の幅を持つ。試料中の結晶の不完全さ（有限なサイズ，ひずみ）によって回折ピーク</w:t>
      </w:r>
      <w:r>
        <w:rPr>
          <w:rFonts w:ascii="Times New Roman" w:hAnsi="Times New Roman" w:hint="eastAsia"/>
        </w:rPr>
        <w:t>の幅</w:t>
      </w:r>
      <w:r w:rsidRPr="00242C25">
        <w:rPr>
          <w:rFonts w:ascii="Times New Roman" w:hAnsi="Times New Roman"/>
        </w:rPr>
        <w:t>が広がる場合もある。</w:t>
      </w:r>
    </w:p>
    <w:p w14:paraId="2656F979" w14:textId="77777777" w:rsidR="00242C25" w:rsidRPr="00242C25" w:rsidRDefault="00242C25" w:rsidP="00242C25">
      <w:pPr>
        <w:spacing w:line="280" w:lineRule="exact"/>
        <w:rPr>
          <w:rFonts w:ascii="Times New Roman" w:hAnsi="Times New Roman"/>
        </w:rPr>
      </w:pPr>
      <w:r w:rsidRPr="00242C25">
        <w:rPr>
          <w:rFonts w:ascii="Times New Roman" w:hAnsi="Times New Roman"/>
        </w:rPr>
        <w:t xml:space="preserve">　また，散乱光や蛍光，迷光，電気的なノイズなどの影響で，ピーク位置以外の回折角でも有限の強度（バックグラウンド）が現れるのが普通である。</w:t>
      </w:r>
      <w:r w:rsidRPr="00242C25">
        <w:rPr>
          <w:rFonts w:ascii="Times New Roman" w:hAnsi="Times New Roman" w:hint="eastAsia"/>
        </w:rPr>
        <w:t>リートベルト法</w:t>
      </w:r>
      <w:r w:rsidRPr="00242C25">
        <w:rPr>
          <w:rFonts w:ascii="Times New Roman" w:hAnsi="Times New Roman"/>
        </w:rPr>
        <w:t>では，計算されるピーク位置に</w:t>
      </w:r>
      <w:r w:rsidRPr="00242C25">
        <w:rPr>
          <w:rFonts w:ascii="Times New Roman" w:hAnsi="Times New Roman" w:hint="eastAsia"/>
        </w:rPr>
        <w:t>ピーク形状モデル関数</w:t>
      </w:r>
      <w:r w:rsidRPr="00242C25">
        <w:rPr>
          <w:rFonts w:ascii="Times New Roman" w:hAnsi="Times New Roman"/>
        </w:rPr>
        <w:t>（</w:t>
      </w:r>
      <w:r w:rsidRPr="00242C25">
        <w:rPr>
          <w:rFonts w:ascii="Times New Roman" w:hAnsi="Times New Roman" w:hint="eastAsia"/>
        </w:rPr>
        <w:t>プロファイル関数</w:t>
      </w:r>
      <w:r w:rsidRPr="00242C25">
        <w:rPr>
          <w:rFonts w:ascii="Times New Roman" w:hAnsi="Times New Roman"/>
        </w:rPr>
        <w:t>）を配置し，</w:t>
      </w:r>
      <w:r w:rsidRPr="00242C25">
        <w:rPr>
          <w:rFonts w:ascii="Times New Roman" w:hAnsi="Times New Roman" w:hint="eastAsia"/>
        </w:rPr>
        <w:t>バックグラウンドモデル関数</w:t>
      </w:r>
      <w:r w:rsidRPr="00242C25">
        <w:rPr>
          <w:rFonts w:ascii="Times New Roman" w:hAnsi="Times New Roman"/>
        </w:rPr>
        <w:t>との和として全体の回折強度図形が計算される。</w:t>
      </w:r>
    </w:p>
    <w:p w14:paraId="71AD5765" w14:textId="77777777" w:rsidR="00242C25" w:rsidRPr="00242C25" w:rsidRDefault="00242C25" w:rsidP="00242C25">
      <w:pPr>
        <w:spacing w:line="280" w:lineRule="exact"/>
        <w:rPr>
          <w:rFonts w:ascii="Times New Roman" w:hAnsi="Times New Roman"/>
        </w:rPr>
      </w:pPr>
      <w:r w:rsidRPr="00242C25">
        <w:rPr>
          <w:rFonts w:ascii="Times New Roman" w:hAnsi="Times New Roman"/>
        </w:rPr>
        <w:t xml:space="preserve">　リートベルト法における最適化計算には，観測図形と計算図形の</w:t>
      </w:r>
      <w:r w:rsidRPr="00242C25">
        <w:rPr>
          <w:rFonts w:ascii="Times New Roman" w:hAnsi="Times New Roman"/>
        </w:rPr>
        <w:t xml:space="preserve"> </w:t>
      </w:r>
      <w:r w:rsidRPr="00242C25">
        <w:rPr>
          <w:rFonts w:ascii="Times New Roman" w:hAnsi="Times New Roman"/>
        </w:rPr>
        <w:t>「</w:t>
      </w:r>
      <w:r w:rsidRPr="00242C25">
        <w:rPr>
          <w:rFonts w:ascii="Times New Roman" w:hAnsi="Times New Roman"/>
          <w:i/>
          <w:iCs/>
        </w:rPr>
        <w:t>L</w:t>
      </w:r>
      <w:r w:rsidRPr="00242C25">
        <w:rPr>
          <w:rFonts w:ascii="Times New Roman" w:hAnsi="Times New Roman"/>
          <w:vertAlign w:val="subscript"/>
        </w:rPr>
        <w:t>2</w:t>
      </w:r>
      <w:r w:rsidRPr="00242C25">
        <w:rPr>
          <w:rFonts w:ascii="Times New Roman" w:hAnsi="Times New Roman"/>
        </w:rPr>
        <w:t xml:space="preserve"> </w:t>
      </w:r>
      <w:r w:rsidRPr="00242C25">
        <w:rPr>
          <w:rFonts w:ascii="Times New Roman" w:hAnsi="Times New Roman"/>
        </w:rPr>
        <w:t>ノルム」を最小化する最小二乗法が用いられる。個々のピークの合い方（</w:t>
      </w:r>
      <w:r w:rsidRPr="00242C25">
        <w:rPr>
          <w:rFonts w:ascii="Times New Roman" w:hAnsi="Times New Roman" w:hint="eastAsia"/>
        </w:rPr>
        <w:t>フィッティング</w:t>
      </w:r>
      <w:r w:rsidRPr="00242C25">
        <w:rPr>
          <w:rFonts w:ascii="Times New Roman" w:hAnsi="Times New Roman"/>
        </w:rPr>
        <w:t>）には，</w:t>
      </w:r>
      <w:r w:rsidRPr="00242C25">
        <w:rPr>
          <w:rFonts w:ascii="Times New Roman" w:hAnsi="Times New Roman"/>
        </w:rPr>
        <w:t xml:space="preserve">(1) </w:t>
      </w:r>
      <w:r w:rsidRPr="00242C25">
        <w:rPr>
          <w:rFonts w:ascii="Times New Roman" w:hAnsi="Times New Roman"/>
        </w:rPr>
        <w:t>ピークの</w:t>
      </w:r>
      <w:r w:rsidRPr="00242C25">
        <w:rPr>
          <w:rFonts w:ascii="Times New Roman" w:hAnsi="Times New Roman" w:hint="eastAsia"/>
        </w:rPr>
        <w:t>強度</w:t>
      </w:r>
      <w:r w:rsidRPr="00242C25">
        <w:rPr>
          <w:rFonts w:ascii="Times New Roman" w:hAnsi="Times New Roman"/>
        </w:rPr>
        <w:t>，</w:t>
      </w:r>
      <w:r w:rsidRPr="00242C25">
        <w:rPr>
          <w:rFonts w:ascii="Times New Roman" w:hAnsi="Times New Roman"/>
        </w:rPr>
        <w:t xml:space="preserve">(2) </w:t>
      </w:r>
      <w:r w:rsidRPr="00242C25">
        <w:rPr>
          <w:rFonts w:ascii="Times New Roman" w:hAnsi="Times New Roman"/>
        </w:rPr>
        <w:t>ピーク</w:t>
      </w:r>
      <w:r w:rsidRPr="00242C25">
        <w:rPr>
          <w:rFonts w:ascii="Times New Roman" w:hAnsi="Times New Roman" w:hint="eastAsia"/>
        </w:rPr>
        <w:t>位置</w:t>
      </w:r>
      <w:r w:rsidRPr="00242C25">
        <w:rPr>
          <w:rFonts w:ascii="Times New Roman" w:hAnsi="Times New Roman"/>
        </w:rPr>
        <w:t>，</w:t>
      </w:r>
      <w:r w:rsidRPr="00242C25">
        <w:rPr>
          <w:rFonts w:ascii="Times New Roman" w:hAnsi="Times New Roman"/>
        </w:rPr>
        <w:t xml:space="preserve">(3) </w:t>
      </w:r>
      <w:r w:rsidRPr="00242C25">
        <w:rPr>
          <w:rFonts w:ascii="Times New Roman" w:hAnsi="Times New Roman"/>
        </w:rPr>
        <w:t>ピーク</w:t>
      </w:r>
      <w:r w:rsidRPr="00242C25">
        <w:rPr>
          <w:rFonts w:ascii="Times New Roman" w:hAnsi="Times New Roman" w:hint="eastAsia"/>
        </w:rPr>
        <w:t>幅</w:t>
      </w:r>
      <w:r w:rsidRPr="00242C25">
        <w:rPr>
          <w:rFonts w:ascii="Times New Roman" w:hAnsi="Times New Roman"/>
        </w:rPr>
        <w:t>，</w:t>
      </w:r>
      <w:r w:rsidRPr="00242C25">
        <w:rPr>
          <w:rFonts w:ascii="Times New Roman" w:hAnsi="Times New Roman"/>
        </w:rPr>
        <w:t xml:space="preserve">(4) </w:t>
      </w:r>
      <w:r w:rsidRPr="00242C25">
        <w:rPr>
          <w:rFonts w:ascii="Times New Roman" w:hAnsi="Times New Roman"/>
        </w:rPr>
        <w:t>ピーク形状の</w:t>
      </w:r>
      <w:r w:rsidRPr="00242C25">
        <w:rPr>
          <w:rFonts w:ascii="Times New Roman" w:hAnsi="Times New Roman" w:hint="eastAsia"/>
        </w:rPr>
        <w:t>非対称性</w:t>
      </w:r>
      <w:r w:rsidRPr="00242C25">
        <w:rPr>
          <w:rFonts w:ascii="Times New Roman" w:hAnsi="Times New Roman"/>
        </w:rPr>
        <w:t>（歪み），</w:t>
      </w:r>
      <w:r w:rsidRPr="00242C25">
        <w:rPr>
          <w:rFonts w:ascii="Times New Roman" w:hAnsi="Times New Roman"/>
        </w:rPr>
        <w:t xml:space="preserve">(5) </w:t>
      </w:r>
      <w:r w:rsidRPr="00242C25">
        <w:rPr>
          <w:rFonts w:ascii="Times New Roman" w:hAnsi="Times New Roman"/>
        </w:rPr>
        <w:t>ピーク</w:t>
      </w:r>
      <w:r w:rsidRPr="00242C25">
        <w:rPr>
          <w:rFonts w:ascii="Times New Roman" w:hAnsi="Times New Roman" w:hint="eastAsia"/>
        </w:rPr>
        <w:t>形状の尖り具合</w:t>
      </w:r>
      <w:r w:rsidRPr="00242C25">
        <w:rPr>
          <w:rFonts w:ascii="Times New Roman" w:hAnsi="Times New Roman"/>
        </w:rPr>
        <w:t>の順に強い影響が表れる。</w:t>
      </w:r>
    </w:p>
    <w:p w14:paraId="77F2BB60" w14:textId="3AD31905" w:rsidR="00242C25" w:rsidRDefault="00242C25" w:rsidP="00242C25">
      <w:pPr>
        <w:spacing w:line="280" w:lineRule="exact"/>
        <w:rPr>
          <w:rFonts w:ascii="Times New Roman" w:hAnsi="Times New Roman" w:hint="eastAsia"/>
        </w:rPr>
      </w:pPr>
      <w:r w:rsidRPr="00242C25">
        <w:rPr>
          <w:rFonts w:ascii="Times New Roman" w:hAnsi="Times New Roman"/>
        </w:rPr>
        <w:t xml:space="preserve">　このうち</w:t>
      </w:r>
      <w:r w:rsidRPr="00242C25">
        <w:rPr>
          <w:rFonts w:ascii="Times New Roman" w:hAnsi="Times New Roman"/>
        </w:rPr>
        <w:t xml:space="preserve"> (1) </w:t>
      </w:r>
      <w:r w:rsidRPr="00242C25">
        <w:rPr>
          <w:rFonts w:ascii="Times New Roman" w:hAnsi="Times New Roman"/>
        </w:rPr>
        <w:t>強度に関係するパラメータには</w:t>
      </w:r>
      <w:r w:rsidRPr="00242C25">
        <w:rPr>
          <w:rFonts w:ascii="Times New Roman" w:hAnsi="Times New Roman" w:hint="eastAsia"/>
        </w:rPr>
        <w:t>構造パラメータ</w:t>
      </w:r>
      <w:r w:rsidRPr="00242C25">
        <w:rPr>
          <w:rFonts w:ascii="Times New Roman" w:hAnsi="Times New Roman"/>
        </w:rPr>
        <w:t>（原子の種類，原子位置の席占有率</w:t>
      </w:r>
      <w:r w:rsidRPr="00242C25">
        <w:rPr>
          <w:rFonts w:ascii="Times New Roman" w:hAnsi="Times New Roman"/>
        </w:rPr>
        <w:t xml:space="preserve"> </w:t>
      </w:r>
      <w:r w:rsidRPr="00242C25">
        <w:rPr>
          <w:rFonts w:ascii="Times New Roman" w:hAnsi="Times New Roman"/>
          <w:i/>
          <w:iCs/>
        </w:rPr>
        <w:t>g</w:t>
      </w:r>
      <w:r w:rsidRPr="00242C25">
        <w:rPr>
          <w:rFonts w:ascii="Times New Roman" w:hAnsi="Times New Roman"/>
        </w:rPr>
        <w:t xml:space="preserve"> </w:t>
      </w:r>
      <w:r w:rsidRPr="00242C25">
        <w:rPr>
          <w:rFonts w:ascii="Times New Roman" w:hAnsi="Times New Roman"/>
        </w:rPr>
        <w:t>と原子の</w:t>
      </w:r>
      <w:r w:rsidRPr="00242C25">
        <w:rPr>
          <w:rFonts w:ascii="Times New Roman" w:hAnsi="Times New Roman"/>
        </w:rPr>
        <w:t xml:space="preserve"> </w:t>
      </w:r>
      <w:r w:rsidRPr="00242C25">
        <w:rPr>
          <w:rFonts w:ascii="Times New Roman" w:hAnsi="Times New Roman"/>
          <w:i/>
          <w:iCs/>
        </w:rPr>
        <w:t>x</w:t>
      </w:r>
      <w:r w:rsidRPr="00242C25">
        <w:rPr>
          <w:rFonts w:ascii="Times New Roman" w:hAnsi="Times New Roman"/>
        </w:rPr>
        <w:t xml:space="preserve">, </w:t>
      </w:r>
      <w:r w:rsidRPr="00242C25">
        <w:rPr>
          <w:rFonts w:ascii="Times New Roman" w:hAnsi="Times New Roman"/>
          <w:i/>
          <w:iCs/>
        </w:rPr>
        <w:t>y</w:t>
      </w:r>
      <w:r w:rsidRPr="00242C25">
        <w:rPr>
          <w:rFonts w:ascii="Times New Roman" w:hAnsi="Times New Roman"/>
        </w:rPr>
        <w:t xml:space="preserve">, </w:t>
      </w:r>
      <w:r w:rsidRPr="00242C25">
        <w:rPr>
          <w:rFonts w:ascii="Times New Roman" w:hAnsi="Times New Roman"/>
          <w:i/>
          <w:iCs/>
        </w:rPr>
        <w:t>z</w:t>
      </w:r>
      <w:r w:rsidRPr="00242C25">
        <w:rPr>
          <w:rFonts w:ascii="Times New Roman" w:hAnsi="Times New Roman"/>
        </w:rPr>
        <w:t xml:space="preserve"> </w:t>
      </w:r>
      <w:r w:rsidRPr="00242C25">
        <w:rPr>
          <w:rFonts w:ascii="Times New Roman" w:hAnsi="Times New Roman"/>
        </w:rPr>
        <w:t>座標，原子変位パラメータ</w:t>
      </w:r>
      <w:r w:rsidRPr="00242C25">
        <w:rPr>
          <w:rFonts w:ascii="Times New Roman" w:hAnsi="Times New Roman"/>
        </w:rPr>
        <w:t xml:space="preserve"> </w:t>
      </w:r>
      <w:r w:rsidRPr="00242C25">
        <w:rPr>
          <w:rFonts w:ascii="Times New Roman" w:hAnsi="Times New Roman"/>
          <w:i/>
          <w:iCs/>
        </w:rPr>
        <w:t>B</w:t>
      </w:r>
      <w:r w:rsidRPr="00242C25">
        <w:rPr>
          <w:rFonts w:ascii="Times New Roman" w:hAnsi="Times New Roman"/>
        </w:rPr>
        <w:t>）と</w:t>
      </w:r>
      <w:r w:rsidRPr="00242C25">
        <w:rPr>
          <w:rFonts w:ascii="Times New Roman" w:hAnsi="Times New Roman" w:hint="eastAsia"/>
        </w:rPr>
        <w:t>スケール因子</w:t>
      </w:r>
      <w:r w:rsidRPr="00242C25">
        <w:rPr>
          <w:rFonts w:ascii="Times New Roman" w:hAnsi="Times New Roman"/>
        </w:rPr>
        <w:t>（強度図形全体を定数倍する因子），回折面方位に依存する</w:t>
      </w:r>
      <w:r w:rsidRPr="00242C25">
        <w:rPr>
          <w:rFonts w:ascii="Times New Roman" w:hAnsi="Times New Roman" w:hint="eastAsia"/>
        </w:rPr>
        <w:t>選択配向パラメータ</w:t>
      </w:r>
      <w:r w:rsidRPr="00242C25">
        <w:rPr>
          <w:rFonts w:ascii="Times New Roman" w:hAnsi="Times New Roman"/>
        </w:rPr>
        <w:t>があり，</w:t>
      </w:r>
      <w:r w:rsidRPr="00242C25">
        <w:rPr>
          <w:rFonts w:ascii="Times New Roman" w:hAnsi="Times New Roman"/>
        </w:rPr>
        <w:t xml:space="preserve">(2) </w:t>
      </w:r>
      <w:r w:rsidRPr="00242C25">
        <w:rPr>
          <w:rFonts w:ascii="Times New Roman" w:hAnsi="Times New Roman"/>
        </w:rPr>
        <w:t>ピーク位置には</w:t>
      </w:r>
      <w:r w:rsidRPr="00242C25">
        <w:rPr>
          <w:rFonts w:ascii="Times New Roman" w:hAnsi="Times New Roman" w:hint="eastAsia"/>
        </w:rPr>
        <w:t>格子定数</w:t>
      </w:r>
      <w:r w:rsidRPr="00242C25">
        <w:rPr>
          <w:rFonts w:ascii="Times New Roman" w:hAnsi="Times New Roman"/>
        </w:rPr>
        <w:t>（</w:t>
      </w:r>
      <w:r w:rsidRPr="00242C25">
        <w:rPr>
          <w:rFonts w:ascii="Times New Roman" w:hAnsi="Times New Roman"/>
          <w:i/>
          <w:iCs/>
        </w:rPr>
        <w:t>a</w:t>
      </w:r>
      <w:r w:rsidRPr="00242C25">
        <w:rPr>
          <w:rFonts w:ascii="Times New Roman" w:hAnsi="Times New Roman"/>
        </w:rPr>
        <w:t xml:space="preserve">, </w:t>
      </w:r>
      <w:r w:rsidRPr="00242C25">
        <w:rPr>
          <w:rFonts w:ascii="Times New Roman" w:hAnsi="Times New Roman"/>
          <w:i/>
          <w:iCs/>
        </w:rPr>
        <w:t>b</w:t>
      </w:r>
      <w:r w:rsidRPr="00242C25">
        <w:rPr>
          <w:rFonts w:ascii="Times New Roman" w:hAnsi="Times New Roman"/>
        </w:rPr>
        <w:t xml:space="preserve">, </w:t>
      </w:r>
      <w:r w:rsidRPr="00242C25">
        <w:rPr>
          <w:rFonts w:ascii="Times New Roman" w:hAnsi="Times New Roman"/>
          <w:i/>
          <w:iCs/>
        </w:rPr>
        <w:t>c</w:t>
      </w:r>
      <w:r w:rsidRPr="00242C25">
        <w:rPr>
          <w:rFonts w:ascii="Times New Roman" w:hAnsi="Times New Roman"/>
        </w:rPr>
        <w:t xml:space="preserve">, </w:t>
      </w:r>
      <w:r w:rsidRPr="00242C25">
        <w:rPr>
          <w:rFonts w:ascii="Times New Roman" w:hAnsi="Times New Roman"/>
          <w:i/>
          <w:iCs/>
        </w:rPr>
        <w:t>α</w:t>
      </w:r>
      <w:r w:rsidRPr="00242C25">
        <w:rPr>
          <w:rFonts w:ascii="Times New Roman" w:hAnsi="Times New Roman"/>
        </w:rPr>
        <w:t xml:space="preserve">, </w:t>
      </w:r>
      <w:r w:rsidRPr="00242C25">
        <w:rPr>
          <w:rFonts w:ascii="Times New Roman" w:hAnsi="Times New Roman"/>
          <w:i/>
          <w:iCs/>
        </w:rPr>
        <w:t>β</w:t>
      </w:r>
      <w:r w:rsidRPr="00242C25">
        <w:rPr>
          <w:rFonts w:ascii="Times New Roman" w:hAnsi="Times New Roman"/>
        </w:rPr>
        <w:t xml:space="preserve">, </w:t>
      </w:r>
      <w:r w:rsidRPr="00242C25">
        <w:rPr>
          <w:rFonts w:ascii="Times New Roman" w:hAnsi="Times New Roman"/>
          <w:i/>
          <w:iCs/>
        </w:rPr>
        <w:t>γ</w:t>
      </w:r>
      <w:r w:rsidRPr="00242C25">
        <w:rPr>
          <w:rFonts w:ascii="Times New Roman" w:hAnsi="Times New Roman"/>
        </w:rPr>
        <w:t>）と</w:t>
      </w:r>
      <w:r w:rsidRPr="00242C25">
        <w:rPr>
          <w:rFonts w:ascii="Times New Roman" w:hAnsi="Times New Roman" w:hint="eastAsia"/>
        </w:rPr>
        <w:t>ピークシフト・パラメータ</w:t>
      </w:r>
      <w:r w:rsidRPr="00242C25">
        <w:rPr>
          <w:rFonts w:ascii="Times New Roman" w:hAnsi="Times New Roman"/>
        </w:rPr>
        <w:t>が影響を与える。</w:t>
      </w:r>
      <w:r w:rsidR="001A2111">
        <w:rPr>
          <w:rFonts w:ascii="Times New Roman" w:hAnsi="Times New Roman" w:hint="eastAsia"/>
        </w:rPr>
        <w:t>ピーク形状をモデル化するための</w:t>
      </w:r>
      <w:r w:rsidR="001A2111">
        <w:rPr>
          <w:rFonts w:ascii="Times New Roman" w:hAnsi="Times New Roman"/>
        </w:rPr>
        <w:t xml:space="preserve"> </w:t>
      </w:r>
      <w:r w:rsidRPr="00242C25">
        <w:rPr>
          <w:rFonts w:ascii="Times New Roman" w:hAnsi="Times New Roman"/>
        </w:rPr>
        <w:t xml:space="preserve">(3), (4), (5) </w:t>
      </w:r>
      <w:r w:rsidRPr="00242C25">
        <w:rPr>
          <w:rFonts w:ascii="Times New Roman" w:hAnsi="Times New Roman"/>
        </w:rPr>
        <w:t>の値は</w:t>
      </w:r>
      <w:r w:rsidRPr="00242C25">
        <w:rPr>
          <w:rFonts w:ascii="Times New Roman" w:hAnsi="Times New Roman" w:hint="eastAsia"/>
        </w:rPr>
        <w:t>回折角</w:t>
      </w:r>
      <w:r w:rsidRPr="00242C25">
        <w:rPr>
          <w:rFonts w:ascii="Times New Roman" w:hAnsi="Times New Roman"/>
        </w:rPr>
        <w:t>と</w:t>
      </w:r>
      <w:r w:rsidRPr="00242C25">
        <w:rPr>
          <w:rFonts w:ascii="Times New Roman" w:hAnsi="Times New Roman" w:hint="eastAsia"/>
        </w:rPr>
        <w:t>回折面方位</w:t>
      </w:r>
      <w:r w:rsidRPr="00242C25">
        <w:rPr>
          <w:rFonts w:ascii="Times New Roman" w:hAnsi="Times New Roman"/>
        </w:rPr>
        <w:t>に依存した適当なモデル関数で表されると仮定し，このモデル関数を特徴づけるパラメータが最適化される。</w:t>
      </w:r>
    </w:p>
    <w:p w14:paraId="131605DA" w14:textId="5E13A684" w:rsidR="00242C25" w:rsidRDefault="00242C25" w:rsidP="00242C25">
      <w:pPr>
        <w:spacing w:line="280" w:lineRule="exact"/>
        <w:rPr>
          <w:rFonts w:ascii="Times New Roman" w:hAnsi="Times New Roman"/>
        </w:rPr>
      </w:pPr>
    </w:p>
    <w:p w14:paraId="4EEB2974" w14:textId="30004744" w:rsidR="00242C25" w:rsidRDefault="00242C25" w:rsidP="00B924DD">
      <w:pPr>
        <w:spacing w:line="420" w:lineRule="exact"/>
        <w:jc w:val="left"/>
        <w:rPr>
          <w:rFonts w:ascii="Arial" w:eastAsia="ＭＳ ゴシック" w:hAnsi="ＭＳ ゴシック" w:cs="Arial"/>
          <w:b/>
          <w:szCs w:val="21"/>
        </w:rPr>
      </w:pPr>
      <w:r>
        <w:rPr>
          <w:rFonts w:ascii="ＭＳ ゴシック" w:eastAsia="ＭＳ ゴシック" w:hAnsi="ＭＳ ゴシック" w:cs="Arial"/>
          <w:b/>
          <w:szCs w:val="21"/>
        </w:rPr>
        <w:t>2-</w:t>
      </w:r>
      <w:r w:rsidR="0009699E">
        <w:rPr>
          <w:rFonts w:ascii="ＭＳ ゴシック" w:eastAsia="ＭＳ ゴシック" w:hAnsi="ＭＳ ゴシック" w:cs="Arial"/>
          <w:b/>
          <w:szCs w:val="21"/>
        </w:rPr>
        <w:t>3</w:t>
      </w:r>
      <w:r w:rsidRPr="00DA78D9">
        <w:rPr>
          <w:rFonts w:ascii="Arial" w:hAnsi="Arial" w:cs="Arial"/>
          <w:kern w:val="0"/>
          <w:sz w:val="36"/>
          <w:szCs w:val="36"/>
        </w:rPr>
        <w:t xml:space="preserve"> </w:t>
      </w:r>
      <w:r>
        <w:rPr>
          <w:rFonts w:ascii="Arial" w:eastAsia="ＭＳ ゴシック" w:hAnsi="ＭＳ ゴシック" w:cs="Arial" w:hint="eastAsia"/>
          <w:b/>
          <w:szCs w:val="21"/>
        </w:rPr>
        <w:t>結合価数和</w:t>
      </w:r>
      <w:r>
        <w:rPr>
          <w:rFonts w:ascii="Arial" w:eastAsia="ＭＳ ゴシック" w:hAnsi="ＭＳ ゴシック" w:cs="Arial"/>
          <w:b/>
          <w:szCs w:val="21"/>
        </w:rPr>
        <w:t xml:space="preserve"> BVS</w:t>
      </w:r>
    </w:p>
    <w:p w14:paraId="71792A8B" w14:textId="77777777" w:rsidR="00242C25" w:rsidRPr="00242C25" w:rsidRDefault="00242C25" w:rsidP="00242C25">
      <w:pPr>
        <w:spacing w:line="280" w:lineRule="exact"/>
        <w:jc w:val="left"/>
        <w:rPr>
          <w:rFonts w:ascii="Times New Roman" w:hAnsi="Times New Roman"/>
        </w:rPr>
      </w:pPr>
      <w:r w:rsidRPr="00242C25">
        <w:rPr>
          <w:rFonts w:ascii="Times New Roman" w:hAnsi="Times New Roman"/>
        </w:rPr>
        <w:t>ポーリング</w:t>
      </w:r>
      <w:r w:rsidRPr="00242C25">
        <w:rPr>
          <w:rFonts w:ascii="Times New Roman" w:hAnsi="Times New Roman"/>
        </w:rPr>
        <w:t xml:space="preserve"> Pauling </w:t>
      </w:r>
      <w:r w:rsidRPr="00242C25">
        <w:rPr>
          <w:rFonts w:ascii="Times New Roman" w:hAnsi="Times New Roman"/>
        </w:rPr>
        <w:t>は，イオン結晶中の陽イオンが持つ価数（形式電荷，酸化数）は，配位している陰イオンとの結合ごとに割り振ることができると考え，結合ごとに割り振った価数を結合価数</w:t>
      </w:r>
      <w:r w:rsidRPr="00242C25">
        <w:rPr>
          <w:rFonts w:ascii="Times New Roman" w:hAnsi="Times New Roman"/>
        </w:rPr>
        <w:t xml:space="preserve"> bond valence </w:t>
      </w:r>
      <w:r w:rsidRPr="00242C25">
        <w:rPr>
          <w:rFonts w:ascii="Times New Roman" w:hAnsi="Times New Roman"/>
        </w:rPr>
        <w:t>と名付けた。</w:t>
      </w:r>
    </w:p>
    <w:p w14:paraId="53B76BDD" w14:textId="77777777" w:rsidR="00242C25" w:rsidRDefault="00242C25" w:rsidP="00242C25">
      <w:pPr>
        <w:spacing w:line="280" w:lineRule="exact"/>
        <w:jc w:val="left"/>
        <w:rPr>
          <w:rFonts w:ascii="Times New Roman" w:hAnsi="Times New Roman"/>
        </w:rPr>
      </w:pPr>
      <w:r w:rsidRPr="00242C25">
        <w:rPr>
          <w:rFonts w:ascii="Times New Roman" w:hAnsi="Times New Roman"/>
        </w:rPr>
        <w:t xml:space="preserve">　</w:t>
      </w:r>
      <w:r w:rsidRPr="00242C25">
        <w:rPr>
          <w:rFonts w:ascii="Times New Roman" w:hAnsi="Times New Roman"/>
        </w:rPr>
        <w:t xml:space="preserve">Brown </w:t>
      </w:r>
      <w:r w:rsidRPr="00242C25">
        <w:rPr>
          <w:rFonts w:ascii="Times New Roman" w:hAnsi="Times New Roman"/>
        </w:rPr>
        <w:t>と</w:t>
      </w:r>
      <w:r w:rsidRPr="00242C25">
        <w:rPr>
          <w:rFonts w:ascii="Times New Roman" w:hAnsi="Times New Roman"/>
        </w:rPr>
        <w:t xml:space="preserve"> </w:t>
      </w:r>
      <w:proofErr w:type="spellStart"/>
      <w:r w:rsidRPr="00242C25">
        <w:rPr>
          <w:rFonts w:ascii="Times New Roman" w:hAnsi="Times New Roman"/>
        </w:rPr>
        <w:t>Altermatt</w:t>
      </w:r>
      <w:proofErr w:type="spellEnd"/>
      <w:r w:rsidRPr="00242C25">
        <w:rPr>
          <w:rFonts w:ascii="Times New Roman" w:hAnsi="Times New Roman"/>
        </w:rPr>
        <w:t xml:space="preserve"> </w:t>
      </w:r>
      <w:r w:rsidRPr="00242C25">
        <w:rPr>
          <w:rFonts w:ascii="Times New Roman" w:hAnsi="Times New Roman"/>
        </w:rPr>
        <w:t>は結合価数の考え方を拡張し，以下の式で表される結合価数和</w:t>
      </w:r>
      <w:r w:rsidRPr="00242C25">
        <w:rPr>
          <w:rFonts w:ascii="Times New Roman" w:hAnsi="Times New Roman"/>
        </w:rPr>
        <w:t xml:space="preserve"> bond valence sum </w:t>
      </w:r>
      <w:r w:rsidRPr="00242C25">
        <w:rPr>
          <w:rFonts w:ascii="Times New Roman" w:hAnsi="Times New Roman"/>
        </w:rPr>
        <w:t>という考え方を提案した。</w:t>
      </w:r>
    </w:p>
    <w:p w14:paraId="3E78FCC7" w14:textId="320E2DCA" w:rsidR="00242C25" w:rsidRDefault="00242C25" w:rsidP="00242C25">
      <w:pPr>
        <w:spacing w:line="360" w:lineRule="auto"/>
        <w:jc w:val="left"/>
      </w:pPr>
      <w:r>
        <w:rPr>
          <w:rFonts w:ascii="Times New Roman" w:hAnsi="Times New Roman"/>
        </w:rPr>
        <w:tab/>
      </w:r>
      <w:r>
        <w:tab/>
      </w:r>
      <w:r w:rsidRPr="00242C25">
        <w:rPr>
          <w:position w:val="-32"/>
        </w:rPr>
        <w:object w:dxaOrig="2320" w:dyaOrig="740" w14:anchorId="3399F136">
          <v:shape id="_x0000_i1176" type="#_x0000_t75" style="width:115.6pt;height:36.5pt" o:ole="">
            <v:imagedata r:id="rId28" o:title=""/>
          </v:shape>
          <o:OLEObject Type="Embed" ProgID="Equation.3" ShapeID="_x0000_i1176" DrawAspect="Content" ObjectID="_1329919482" r:id="rId29"/>
        </w:object>
      </w:r>
      <w:r>
        <w:t xml:space="preserve"> </w:t>
      </w:r>
    </w:p>
    <w:p w14:paraId="6E8271ED" w14:textId="56A09D28" w:rsidR="00242C25" w:rsidRPr="00242C25" w:rsidRDefault="00242C25" w:rsidP="00242C25">
      <w:pPr>
        <w:spacing w:line="280" w:lineRule="exact"/>
      </w:pPr>
      <w:r w:rsidRPr="00242C25">
        <w:t>ここで，陽イオンには</w:t>
      </w:r>
      <w:r w:rsidRPr="00242C25">
        <w:t xml:space="preserve"> </w:t>
      </w:r>
      <w:r w:rsidRPr="00242C25">
        <w:rPr>
          <w:i/>
          <w:iCs/>
        </w:rPr>
        <w:t>n</w:t>
      </w:r>
      <w:r w:rsidRPr="00242C25">
        <w:t xml:space="preserve"> </w:t>
      </w:r>
      <w:r w:rsidRPr="00242C25">
        <w:t>個の陰イオンが配位しているとする。</w:t>
      </w:r>
      <w:r w:rsidRPr="00242C25">
        <w:rPr>
          <w:position w:val="-12"/>
        </w:rPr>
        <w:object w:dxaOrig="200" w:dyaOrig="320" w14:anchorId="26C9B841">
          <v:shape id="_x0000_i1185" type="#_x0000_t75" style="width:10.15pt;height:16.25pt" o:ole="">
            <v:imagedata r:id="rId30" o:title=""/>
          </v:shape>
          <o:OLEObject Type="Embed" ProgID="Equation.3" ShapeID="_x0000_i1185" DrawAspect="Content" ObjectID="_1329919483" r:id="rId31"/>
        </w:object>
      </w:r>
      <w:r w:rsidRPr="00242C25">
        <w:t xml:space="preserve"> </w:t>
      </w:r>
      <w:r w:rsidRPr="00242C25">
        <w:t>は配位している各原子から陽イオンへの距離である。</w:t>
      </w:r>
      <w:r w:rsidR="001A2111" w:rsidRPr="001A2111">
        <w:rPr>
          <w:position w:val="-10"/>
        </w:rPr>
        <w:object w:dxaOrig="200" w:dyaOrig="300" w14:anchorId="25BFD69A">
          <v:shape id="_x0000_i1194" type="#_x0000_t75" style="width:10.15pt;height:15.2pt" o:ole="">
            <v:imagedata r:id="rId32" o:title=""/>
          </v:shape>
          <o:OLEObject Type="Embed" ProgID="Equation.DSMT4" ShapeID="_x0000_i1194" DrawAspect="Content" ObjectID="_1329919484" r:id="rId33"/>
        </w:object>
      </w:r>
      <w:r w:rsidRPr="00242C25">
        <w:t xml:space="preserve"> </w:t>
      </w:r>
      <w:r w:rsidRPr="00242C25">
        <w:t>は原子の組み合わせによって決まるパラメータであり</w:t>
      </w:r>
      <w:r w:rsidRPr="00242C25">
        <w:t xml:space="preserve"> bond valence parameter </w:t>
      </w:r>
      <w:r w:rsidRPr="00242C25">
        <w:t>と呼ばれる。パラメータ</w:t>
      </w:r>
      <w:r w:rsidRPr="00242C25">
        <w:t xml:space="preserve"> </w:t>
      </w:r>
      <w:r w:rsidRPr="00242C25">
        <w:rPr>
          <w:i/>
          <w:iCs/>
        </w:rPr>
        <w:t>b</w:t>
      </w:r>
      <w:r w:rsidRPr="00242C25">
        <w:t xml:space="preserve"> </w:t>
      </w:r>
      <w:r w:rsidRPr="00242C25">
        <w:t>には原子の組み合わせによらない定数（</w:t>
      </w:r>
      <w:r w:rsidRPr="00242C25">
        <w:t xml:space="preserve">0.37 </w:t>
      </w:r>
      <w:r w:rsidR="001A2111" w:rsidRPr="001A2111">
        <w:rPr>
          <w:rFonts w:ascii="Lucida Grande" w:hAnsi="Lucida Grande" w:cs="Lucida Grande"/>
        </w:rPr>
        <w:t>Å</w:t>
      </w:r>
      <w:r w:rsidRPr="00242C25">
        <w:t>）が用いられる。</w:t>
      </w:r>
      <w:r w:rsidRPr="00242C25">
        <w:t xml:space="preserve">Brown </w:t>
      </w:r>
      <w:r w:rsidRPr="00242C25">
        <w:t>と</w:t>
      </w:r>
      <w:r w:rsidRPr="00242C25">
        <w:t xml:space="preserve"> </w:t>
      </w:r>
      <w:proofErr w:type="spellStart"/>
      <w:r w:rsidRPr="00242C25">
        <w:t>Altermatt</w:t>
      </w:r>
      <w:proofErr w:type="spellEnd"/>
      <w:r w:rsidRPr="00242C25">
        <w:t xml:space="preserve"> </w:t>
      </w:r>
      <w:r w:rsidRPr="00242C25">
        <w:t>は</w:t>
      </w:r>
      <w:r w:rsidRPr="00242C25">
        <w:t xml:space="preserve"> 1985 </w:t>
      </w:r>
      <w:r w:rsidRPr="00242C25">
        <w:t>年の論文で</w:t>
      </w:r>
      <w:r w:rsidRPr="00242C25">
        <w:t xml:space="preserve"> 141 </w:t>
      </w:r>
      <w:r w:rsidRPr="00242C25">
        <w:t>の</w:t>
      </w:r>
      <w:r w:rsidRPr="00242C25">
        <w:t xml:space="preserve"> bond valence parameter </w:t>
      </w:r>
      <w:r w:rsidRPr="00242C25">
        <w:t>を発表した</w:t>
      </w:r>
      <w:r w:rsidRPr="00242C25">
        <w:t xml:space="preserve"> [3] </w:t>
      </w:r>
      <w:r w:rsidRPr="00242C25">
        <w:t>が，他の研究者によって追加されたリストも入手可能となっている。パラメータ</w:t>
      </w:r>
      <w:r w:rsidRPr="00242C25">
        <w:t xml:space="preserve"> </w:t>
      </w:r>
      <w:r w:rsidRPr="00242C25">
        <w:rPr>
          <w:i/>
          <w:iCs/>
        </w:rPr>
        <w:t>b</w:t>
      </w:r>
      <w:r w:rsidRPr="00242C25">
        <w:t xml:space="preserve"> </w:t>
      </w:r>
      <w:r w:rsidRPr="00242C25">
        <w:t>の値をイオンの組み合わせによって変更することで精度を高めることも試みられている。</w:t>
      </w:r>
    </w:p>
    <w:p w14:paraId="1D597B46" w14:textId="77777777" w:rsidR="00242C25" w:rsidRPr="00242C25" w:rsidRDefault="00242C25" w:rsidP="0009699E">
      <w:pPr>
        <w:spacing w:line="280" w:lineRule="exact"/>
      </w:pPr>
      <w:r w:rsidRPr="00242C25">
        <w:t xml:space="preserve">　</w:t>
      </w:r>
      <w:r w:rsidRPr="00242C25">
        <w:t xml:space="preserve">BVS </w:t>
      </w:r>
      <w:r w:rsidRPr="00242C25">
        <w:t>は，形式的には「結晶構造からイオンの価数を求める」式であるが，逆に「イオンの価数から考えて推定された構造が妥当か」を判断するためにも用いることができる。</w:t>
      </w:r>
    </w:p>
    <w:p w14:paraId="13F4AEA0" w14:textId="77777777" w:rsidR="00242C25" w:rsidRDefault="00242C25" w:rsidP="00242C25">
      <w:pPr>
        <w:spacing w:line="280" w:lineRule="exact"/>
        <w:jc w:val="left"/>
        <w:rPr>
          <w:rFonts w:ascii="Times New Roman" w:hAnsi="Times New Roman" w:hint="eastAsia"/>
        </w:rPr>
      </w:pPr>
    </w:p>
    <w:p w14:paraId="2DB7B929" w14:textId="4E9F3872" w:rsidR="00B850E1" w:rsidRDefault="0009699E" w:rsidP="00B924DD">
      <w:pPr>
        <w:spacing w:line="420" w:lineRule="exact"/>
        <w:jc w:val="left"/>
        <w:rPr>
          <w:rFonts w:ascii="ＭＳ ゴシック" w:eastAsia="ＭＳ ゴシック" w:hAnsi="ＭＳ ゴシック" w:hint="eastAsia"/>
          <w:b/>
          <w:szCs w:val="21"/>
        </w:rPr>
      </w:pPr>
      <w:r>
        <w:rPr>
          <w:rFonts w:ascii="ＭＳ ゴシック" w:eastAsia="ＭＳ ゴシック" w:hAnsi="ＭＳ ゴシック" w:hint="eastAsia"/>
          <w:b/>
          <w:szCs w:val="21"/>
        </w:rPr>
        <w:t>３．実習の手順</w:t>
      </w:r>
    </w:p>
    <w:p w14:paraId="56DBC925" w14:textId="4B0DBF7E" w:rsidR="0009699E" w:rsidRDefault="0009699E" w:rsidP="00B05690">
      <w:pPr>
        <w:spacing w:line="280" w:lineRule="exact"/>
        <w:jc w:val="left"/>
        <w:rPr>
          <w:rFonts w:ascii="ＭＳ 明朝" w:hAnsi="ＭＳ 明朝" w:hint="eastAsia"/>
          <w:szCs w:val="21"/>
        </w:rPr>
      </w:pPr>
      <w:r>
        <w:rPr>
          <w:rFonts w:ascii="ＭＳ 明朝" w:hAnsi="ＭＳ 明朝" w:hint="eastAsia"/>
          <w:szCs w:val="21"/>
        </w:rPr>
        <w:t>実習の具体的な手順についてはオンラインのテキストを参照する。</w:t>
      </w:r>
      <w:r w:rsidR="00B924DD">
        <w:rPr>
          <w:rFonts w:ascii="ＭＳ 明朝" w:hAnsi="ＭＳ 明朝" w:hint="eastAsia"/>
          <w:szCs w:val="21"/>
        </w:rPr>
        <w:t>内容は</w:t>
      </w:r>
      <w:r>
        <w:rPr>
          <w:rFonts w:ascii="ＭＳ 明朝" w:hAnsi="ＭＳ 明朝" w:hint="eastAsia"/>
          <w:szCs w:val="21"/>
        </w:rPr>
        <w:t>以下の項目からなる。</w:t>
      </w:r>
    </w:p>
    <w:p w14:paraId="17C5C8D3" w14:textId="77777777" w:rsidR="0009699E" w:rsidRDefault="0009699E" w:rsidP="00B05690">
      <w:pPr>
        <w:spacing w:line="280" w:lineRule="exact"/>
        <w:jc w:val="left"/>
        <w:rPr>
          <w:rFonts w:ascii="ＭＳ 明朝" w:hAnsi="ＭＳ 明朝" w:hint="eastAsia"/>
          <w:szCs w:val="21"/>
        </w:rPr>
      </w:pPr>
    </w:p>
    <w:p w14:paraId="008702C4" w14:textId="22C87C0D" w:rsidR="0009699E" w:rsidRDefault="0009699E" w:rsidP="00B924DD">
      <w:pPr>
        <w:spacing w:line="420" w:lineRule="exact"/>
        <w:jc w:val="left"/>
        <w:rPr>
          <w:rFonts w:ascii="ＭＳ ゴシック" w:eastAsia="ＭＳ ゴシック" w:hAnsi="ＭＳ ゴシック" w:hint="eastAsia"/>
          <w:b/>
          <w:szCs w:val="21"/>
        </w:rPr>
      </w:pPr>
      <w:r>
        <w:rPr>
          <w:rFonts w:ascii="ＭＳ ゴシック" w:eastAsia="ＭＳ ゴシック" w:hAnsi="ＭＳ ゴシック"/>
          <w:b/>
          <w:szCs w:val="21"/>
        </w:rPr>
        <w:t>3-1</w:t>
      </w:r>
      <w:r>
        <w:rPr>
          <w:rFonts w:ascii="ＭＳ ゴシック" w:eastAsia="ＭＳ ゴシック" w:hAnsi="ＭＳ ゴシック" w:hint="eastAsia"/>
          <w:b/>
          <w:szCs w:val="21"/>
        </w:rPr>
        <w:t xml:space="preserve">　環境の整備</w:t>
      </w:r>
    </w:p>
    <w:p w14:paraId="75F13E50" w14:textId="6044FED3" w:rsidR="0009699E" w:rsidRPr="001C22B1" w:rsidRDefault="0009699E" w:rsidP="00B924DD">
      <w:pPr>
        <w:spacing w:line="420" w:lineRule="exact"/>
        <w:jc w:val="left"/>
        <w:rPr>
          <w:rFonts w:ascii="ＭＳ ゴシック" w:eastAsia="ＭＳ ゴシック" w:hAnsi="ＭＳ ゴシック" w:hint="eastAsia"/>
          <w:szCs w:val="21"/>
        </w:rPr>
      </w:pPr>
      <w:r w:rsidRPr="001C22B1">
        <w:rPr>
          <w:rFonts w:ascii="ＭＳ ゴシック" w:eastAsia="ＭＳ ゴシック" w:hAnsi="ＭＳ ゴシック"/>
          <w:szCs w:val="21"/>
        </w:rPr>
        <w:t>3-1</w:t>
      </w:r>
      <w:r w:rsidRPr="001C22B1">
        <w:rPr>
          <w:rFonts w:ascii="ＭＳ ゴシック" w:eastAsia="ＭＳ ゴシック" w:hAnsi="ＭＳ ゴシック"/>
          <w:szCs w:val="21"/>
        </w:rPr>
        <w:t>-1</w:t>
      </w:r>
      <w:r w:rsidRPr="001C22B1">
        <w:rPr>
          <w:rFonts w:ascii="ＭＳ ゴシック" w:eastAsia="ＭＳ ゴシック" w:hAnsi="ＭＳ ゴシック" w:hint="eastAsia"/>
          <w:szCs w:val="21"/>
        </w:rPr>
        <w:t xml:space="preserve">　</w:t>
      </w:r>
      <w:proofErr w:type="spellStart"/>
      <w:r w:rsidRPr="001C22B1">
        <w:rPr>
          <w:rFonts w:ascii="ＭＳ ゴシック" w:eastAsia="ＭＳ ゴシック" w:hAnsi="ＭＳ ゴシック"/>
          <w:szCs w:val="21"/>
        </w:rPr>
        <w:t>AtomWork</w:t>
      </w:r>
      <w:proofErr w:type="spellEnd"/>
      <w:r w:rsidRPr="001C22B1">
        <w:rPr>
          <w:rFonts w:ascii="ＭＳ ゴシック" w:eastAsia="ＭＳ ゴシック" w:hAnsi="ＭＳ ゴシック"/>
          <w:szCs w:val="21"/>
        </w:rPr>
        <w:t xml:space="preserve"> </w:t>
      </w:r>
      <w:r w:rsidRPr="001C22B1">
        <w:rPr>
          <w:rFonts w:ascii="ＭＳ ゴシック" w:eastAsia="ＭＳ ゴシック" w:hAnsi="ＭＳ ゴシック" w:hint="eastAsia"/>
          <w:szCs w:val="21"/>
        </w:rPr>
        <w:t>への登録</w:t>
      </w:r>
    </w:p>
    <w:p w14:paraId="20E77E7A" w14:textId="78771558" w:rsidR="0009699E" w:rsidRPr="001C22B1" w:rsidRDefault="0009699E" w:rsidP="00B924DD">
      <w:pPr>
        <w:spacing w:line="420" w:lineRule="exact"/>
        <w:jc w:val="left"/>
        <w:rPr>
          <w:rFonts w:ascii="ＭＳ ゴシック" w:eastAsia="ＭＳ ゴシック" w:hAnsi="ＭＳ ゴシック" w:hint="eastAsia"/>
          <w:szCs w:val="21"/>
        </w:rPr>
      </w:pPr>
      <w:r w:rsidRPr="001C22B1">
        <w:rPr>
          <w:rFonts w:ascii="ＭＳ ゴシック" w:eastAsia="ＭＳ ゴシック" w:hAnsi="ＭＳ ゴシック"/>
          <w:szCs w:val="21"/>
        </w:rPr>
        <w:t>3-1-</w:t>
      </w:r>
      <w:r w:rsidRPr="001C22B1">
        <w:rPr>
          <w:rFonts w:ascii="ＭＳ ゴシック" w:eastAsia="ＭＳ ゴシック" w:hAnsi="ＭＳ ゴシック"/>
          <w:szCs w:val="21"/>
        </w:rPr>
        <w:t>2</w:t>
      </w:r>
      <w:r w:rsidRPr="001C22B1">
        <w:rPr>
          <w:rFonts w:ascii="ＭＳ ゴシック" w:eastAsia="ＭＳ ゴシック" w:hAnsi="ＭＳ ゴシック" w:hint="eastAsia"/>
          <w:szCs w:val="21"/>
        </w:rPr>
        <w:t xml:space="preserve">　</w:t>
      </w:r>
      <w:r w:rsidRPr="001C22B1">
        <w:rPr>
          <w:rFonts w:ascii="ＭＳ ゴシック" w:eastAsia="ＭＳ ゴシック" w:hAnsi="ＭＳ ゴシック" w:hint="eastAsia"/>
          <w:szCs w:val="21"/>
        </w:rPr>
        <w:t>テキストエディタの使用</w:t>
      </w:r>
    </w:p>
    <w:p w14:paraId="00C5E199" w14:textId="261BDBA7" w:rsidR="0009699E" w:rsidRPr="001C22B1" w:rsidRDefault="0009699E" w:rsidP="00B924DD">
      <w:pPr>
        <w:spacing w:line="420" w:lineRule="exact"/>
        <w:jc w:val="left"/>
        <w:rPr>
          <w:rFonts w:ascii="ＭＳ ゴシック" w:eastAsia="ＭＳ ゴシック" w:hAnsi="ＭＳ ゴシック" w:hint="eastAsia"/>
          <w:szCs w:val="21"/>
        </w:rPr>
      </w:pPr>
      <w:r w:rsidRPr="001C22B1">
        <w:rPr>
          <w:rFonts w:ascii="ＭＳ ゴシック" w:eastAsia="ＭＳ ゴシック" w:hAnsi="ＭＳ ゴシック"/>
          <w:szCs w:val="21"/>
        </w:rPr>
        <w:t>3-1-</w:t>
      </w:r>
      <w:r w:rsidRPr="001C22B1">
        <w:rPr>
          <w:rFonts w:ascii="ＭＳ ゴシック" w:eastAsia="ＭＳ ゴシック" w:hAnsi="ＭＳ ゴシック"/>
          <w:szCs w:val="21"/>
        </w:rPr>
        <w:t>3</w:t>
      </w:r>
      <w:r w:rsidRPr="001C22B1">
        <w:rPr>
          <w:rFonts w:ascii="ＭＳ ゴシック" w:eastAsia="ＭＳ ゴシック" w:hAnsi="ＭＳ ゴシック" w:hint="eastAsia"/>
          <w:szCs w:val="21"/>
        </w:rPr>
        <w:t xml:space="preserve">　</w:t>
      </w:r>
      <w:r w:rsidRPr="001C22B1">
        <w:rPr>
          <w:rFonts w:ascii="ＭＳ ゴシック" w:eastAsia="ＭＳ ゴシック" w:hAnsi="ＭＳ ゴシック"/>
          <w:szCs w:val="21"/>
        </w:rPr>
        <w:t xml:space="preserve">RIETAN-FP </w:t>
      </w:r>
      <w:r w:rsidRPr="001C22B1">
        <w:rPr>
          <w:rFonts w:ascii="ＭＳ ゴシック" w:eastAsia="ＭＳ ゴシック" w:hAnsi="ＭＳ ゴシック" w:hint="eastAsia"/>
          <w:szCs w:val="21"/>
        </w:rPr>
        <w:t>のインストール</w:t>
      </w:r>
    </w:p>
    <w:p w14:paraId="15C66E76" w14:textId="04FF6990" w:rsidR="0009699E" w:rsidRPr="001C22B1" w:rsidRDefault="0009699E" w:rsidP="00B924DD">
      <w:pPr>
        <w:spacing w:line="420" w:lineRule="exact"/>
        <w:jc w:val="left"/>
        <w:rPr>
          <w:rFonts w:ascii="ＭＳ ゴシック" w:eastAsia="ＭＳ ゴシック" w:hAnsi="ＭＳ ゴシック" w:hint="eastAsia"/>
          <w:szCs w:val="21"/>
        </w:rPr>
      </w:pPr>
      <w:r w:rsidRPr="001C22B1">
        <w:rPr>
          <w:rFonts w:ascii="ＭＳ ゴシック" w:eastAsia="ＭＳ ゴシック" w:hAnsi="ＭＳ ゴシック"/>
          <w:szCs w:val="21"/>
        </w:rPr>
        <w:lastRenderedPageBreak/>
        <w:t>3-1-4</w:t>
      </w:r>
      <w:r w:rsidRPr="001C22B1">
        <w:rPr>
          <w:rFonts w:ascii="ＭＳ ゴシック" w:eastAsia="ＭＳ ゴシック" w:hAnsi="ＭＳ ゴシック" w:hint="eastAsia"/>
          <w:szCs w:val="21"/>
        </w:rPr>
        <w:t xml:space="preserve">　</w:t>
      </w:r>
      <w:r w:rsidRPr="001C22B1">
        <w:rPr>
          <w:rFonts w:ascii="ＭＳ ゴシック" w:eastAsia="ＭＳ ゴシック" w:hAnsi="ＭＳ ゴシック"/>
          <w:szCs w:val="21"/>
        </w:rPr>
        <w:t xml:space="preserve">RIETAN-FP </w:t>
      </w:r>
      <w:r w:rsidRPr="001C22B1">
        <w:rPr>
          <w:rFonts w:ascii="ＭＳ ゴシック" w:eastAsia="ＭＳ ゴシック" w:hAnsi="ＭＳ ゴシック" w:hint="eastAsia"/>
          <w:szCs w:val="21"/>
        </w:rPr>
        <w:t>の動作確認</w:t>
      </w:r>
    </w:p>
    <w:p w14:paraId="558159FB" w14:textId="511A6A7F" w:rsidR="0009699E" w:rsidRPr="001C22B1" w:rsidRDefault="0009699E" w:rsidP="00B924DD">
      <w:pPr>
        <w:spacing w:line="420" w:lineRule="exact"/>
        <w:jc w:val="left"/>
        <w:rPr>
          <w:rFonts w:ascii="ＭＳ ゴシック" w:eastAsia="ＭＳ ゴシック" w:hAnsi="ＭＳ ゴシック" w:hint="eastAsia"/>
          <w:szCs w:val="21"/>
        </w:rPr>
      </w:pPr>
      <w:r w:rsidRPr="001C22B1">
        <w:rPr>
          <w:rFonts w:ascii="ＭＳ ゴシック" w:eastAsia="ＭＳ ゴシック" w:hAnsi="ＭＳ ゴシック"/>
          <w:szCs w:val="21"/>
        </w:rPr>
        <w:t>3-1-5</w:t>
      </w:r>
      <w:r w:rsidRPr="001C22B1">
        <w:rPr>
          <w:rFonts w:ascii="ＭＳ ゴシック" w:eastAsia="ＭＳ ゴシック" w:hAnsi="ＭＳ ゴシック" w:hint="eastAsia"/>
          <w:szCs w:val="21"/>
        </w:rPr>
        <w:t xml:space="preserve">　</w:t>
      </w:r>
      <w:r w:rsidRPr="001C22B1">
        <w:rPr>
          <w:rFonts w:ascii="ＭＳ ゴシック" w:eastAsia="ＭＳ ゴシック" w:hAnsi="ＭＳ ゴシック"/>
          <w:szCs w:val="21"/>
        </w:rPr>
        <w:t xml:space="preserve">VESTA </w:t>
      </w:r>
      <w:r w:rsidRPr="001C22B1">
        <w:rPr>
          <w:rFonts w:ascii="ＭＳ ゴシック" w:eastAsia="ＭＳ ゴシック" w:hAnsi="ＭＳ ゴシック" w:hint="eastAsia"/>
          <w:szCs w:val="21"/>
        </w:rPr>
        <w:t>のインストール</w:t>
      </w:r>
    </w:p>
    <w:p w14:paraId="7D746146" w14:textId="77777777" w:rsidR="0009699E" w:rsidRDefault="0009699E" w:rsidP="0009699E">
      <w:pPr>
        <w:spacing w:line="280" w:lineRule="exact"/>
        <w:jc w:val="left"/>
        <w:rPr>
          <w:rFonts w:ascii="ＭＳ ゴシック" w:eastAsia="ＭＳ ゴシック" w:hAnsi="ＭＳ ゴシック" w:hint="eastAsia"/>
          <w:b/>
          <w:szCs w:val="21"/>
        </w:rPr>
      </w:pPr>
    </w:p>
    <w:p w14:paraId="74C4C425" w14:textId="3AC4EE2B" w:rsidR="0009699E" w:rsidRDefault="0009699E" w:rsidP="00B924DD">
      <w:pPr>
        <w:spacing w:line="420" w:lineRule="exact"/>
        <w:jc w:val="left"/>
        <w:rPr>
          <w:rFonts w:ascii="ＭＳ ゴシック" w:eastAsia="ＭＳ ゴシック" w:hAnsi="ＭＳ ゴシック" w:hint="eastAsia"/>
          <w:b/>
          <w:szCs w:val="21"/>
        </w:rPr>
      </w:pPr>
      <w:r>
        <w:rPr>
          <w:rFonts w:ascii="ＭＳ ゴシック" w:eastAsia="ＭＳ ゴシック" w:hAnsi="ＭＳ ゴシック"/>
          <w:b/>
          <w:szCs w:val="21"/>
        </w:rPr>
        <w:t>3-2</w:t>
      </w:r>
      <w:r>
        <w:rPr>
          <w:rFonts w:ascii="ＭＳ ゴシック" w:eastAsia="ＭＳ ゴシック" w:hAnsi="ＭＳ ゴシック" w:hint="eastAsia"/>
          <w:b/>
          <w:szCs w:val="21"/>
        </w:rPr>
        <w:t xml:space="preserve">　</w:t>
      </w:r>
      <w:r w:rsidRPr="0009699E">
        <w:rPr>
          <w:rFonts w:ascii="ＭＳ ゴシック" w:eastAsia="ＭＳ ゴシック" w:hAnsi="ＭＳ ゴシック"/>
          <w:b/>
          <w:szCs w:val="21"/>
        </w:rPr>
        <w:t>BaSO</w:t>
      </w:r>
      <w:r w:rsidRPr="0009699E">
        <w:rPr>
          <w:rFonts w:ascii="ＭＳ ゴシック" w:eastAsia="ＭＳ ゴシック" w:hAnsi="ＭＳ ゴシック"/>
          <w:b/>
          <w:szCs w:val="21"/>
          <w:vertAlign w:val="subscript"/>
        </w:rPr>
        <w:t>4</w:t>
      </w:r>
      <w:r w:rsidRPr="0009699E">
        <w:rPr>
          <w:rFonts w:ascii="ＭＳ ゴシック" w:eastAsia="ＭＳ ゴシック" w:hAnsi="ＭＳ ゴシック"/>
          <w:b/>
          <w:szCs w:val="21"/>
        </w:rPr>
        <w:t xml:space="preserve"> </w:t>
      </w:r>
      <w:r w:rsidRPr="0009699E">
        <w:rPr>
          <w:rFonts w:ascii="ＭＳ ゴシック" w:eastAsia="ＭＳ ゴシック" w:hAnsi="ＭＳ ゴシック" w:hint="eastAsia"/>
          <w:b/>
          <w:szCs w:val="21"/>
        </w:rPr>
        <w:t>の粉末結晶構造解析</w:t>
      </w:r>
    </w:p>
    <w:p w14:paraId="02EB5F8D" w14:textId="1D0714A7" w:rsidR="0009699E" w:rsidRPr="001C22B1" w:rsidRDefault="0009699E" w:rsidP="00B924DD">
      <w:pPr>
        <w:spacing w:line="420" w:lineRule="exact"/>
        <w:jc w:val="left"/>
        <w:rPr>
          <w:rFonts w:ascii="ＭＳ ゴシック" w:eastAsia="ＭＳ ゴシック" w:hAnsi="ＭＳ ゴシック" w:hint="eastAsia"/>
          <w:szCs w:val="21"/>
        </w:rPr>
      </w:pPr>
      <w:r w:rsidRPr="001C22B1">
        <w:rPr>
          <w:rFonts w:ascii="ＭＳ ゴシック" w:eastAsia="ＭＳ ゴシック" w:hAnsi="ＭＳ ゴシック"/>
          <w:szCs w:val="21"/>
        </w:rPr>
        <w:t>3-</w:t>
      </w:r>
      <w:r w:rsidRPr="001C22B1">
        <w:rPr>
          <w:rFonts w:ascii="ＭＳ ゴシック" w:eastAsia="ＭＳ ゴシック" w:hAnsi="ＭＳ ゴシック"/>
          <w:szCs w:val="21"/>
        </w:rPr>
        <w:t>2</w:t>
      </w:r>
      <w:r w:rsidRPr="001C22B1">
        <w:rPr>
          <w:rFonts w:ascii="ＭＳ ゴシック" w:eastAsia="ＭＳ ゴシック" w:hAnsi="ＭＳ ゴシック"/>
          <w:szCs w:val="21"/>
        </w:rPr>
        <w:t>-1</w:t>
      </w:r>
      <w:r w:rsidRPr="001C22B1">
        <w:rPr>
          <w:rFonts w:ascii="ＭＳ ゴシック" w:eastAsia="ＭＳ ゴシック" w:hAnsi="ＭＳ ゴシック" w:hint="eastAsia"/>
          <w:szCs w:val="21"/>
        </w:rPr>
        <w:t xml:space="preserve">　</w:t>
      </w:r>
      <w:r w:rsidRPr="001C22B1">
        <w:rPr>
          <w:rFonts w:ascii="ＭＳ ゴシック" w:eastAsia="ＭＳ ゴシック" w:hAnsi="ＭＳ ゴシック"/>
          <w:szCs w:val="21"/>
        </w:rPr>
        <w:t>作業用フォルダの作成と回折強度データファイルの準備</w:t>
      </w:r>
    </w:p>
    <w:p w14:paraId="1ABD67BC" w14:textId="7F4D2E2B" w:rsidR="0009699E" w:rsidRPr="001C22B1" w:rsidRDefault="0009699E" w:rsidP="00B924DD">
      <w:pPr>
        <w:spacing w:line="420" w:lineRule="exact"/>
        <w:jc w:val="left"/>
        <w:rPr>
          <w:rFonts w:ascii="ＭＳ ゴシック" w:eastAsia="ＭＳ ゴシック" w:hAnsi="ＭＳ ゴシック" w:hint="eastAsia"/>
          <w:szCs w:val="21"/>
        </w:rPr>
      </w:pPr>
      <w:r w:rsidRPr="001C22B1">
        <w:rPr>
          <w:rFonts w:ascii="ＭＳ ゴシック" w:eastAsia="ＭＳ ゴシック" w:hAnsi="ＭＳ ゴシック"/>
          <w:szCs w:val="21"/>
        </w:rPr>
        <w:t>3-</w:t>
      </w:r>
      <w:r w:rsidRPr="001C22B1">
        <w:rPr>
          <w:rFonts w:ascii="ＭＳ ゴシック" w:eastAsia="ＭＳ ゴシック" w:hAnsi="ＭＳ ゴシック"/>
          <w:szCs w:val="21"/>
        </w:rPr>
        <w:t>2</w:t>
      </w:r>
      <w:r w:rsidRPr="001C22B1">
        <w:rPr>
          <w:rFonts w:ascii="ＭＳ ゴシック" w:eastAsia="ＭＳ ゴシック" w:hAnsi="ＭＳ ゴシック"/>
          <w:szCs w:val="21"/>
        </w:rPr>
        <w:t>-2</w:t>
      </w:r>
      <w:r w:rsidRPr="001C22B1">
        <w:rPr>
          <w:rFonts w:ascii="ＭＳ ゴシック" w:eastAsia="ＭＳ ゴシック" w:hAnsi="ＭＳ ゴシック" w:hint="eastAsia"/>
          <w:szCs w:val="21"/>
        </w:rPr>
        <w:t xml:space="preserve">　</w:t>
      </w:r>
      <w:r w:rsidRPr="001C22B1">
        <w:rPr>
          <w:rFonts w:ascii="ＭＳ ゴシック" w:eastAsia="ＭＳ ゴシック" w:hAnsi="ＭＳ ゴシック"/>
          <w:szCs w:val="21"/>
        </w:rPr>
        <w:t>結晶構造データベースの参照</w:t>
      </w:r>
    </w:p>
    <w:p w14:paraId="6F416406" w14:textId="60FCCF9A" w:rsidR="0009699E" w:rsidRPr="001C22B1" w:rsidRDefault="0009699E" w:rsidP="00B924DD">
      <w:pPr>
        <w:spacing w:line="420" w:lineRule="exact"/>
        <w:jc w:val="left"/>
        <w:rPr>
          <w:rFonts w:ascii="ＭＳ ゴシック" w:eastAsia="ＭＳ ゴシック" w:hAnsi="ＭＳ ゴシック" w:hint="eastAsia"/>
          <w:szCs w:val="21"/>
        </w:rPr>
      </w:pPr>
      <w:r w:rsidRPr="001C22B1">
        <w:rPr>
          <w:rFonts w:ascii="ＭＳ ゴシック" w:eastAsia="ＭＳ ゴシック" w:hAnsi="ＭＳ ゴシック"/>
          <w:szCs w:val="21"/>
        </w:rPr>
        <w:t>3-</w:t>
      </w:r>
      <w:r w:rsidRPr="001C22B1">
        <w:rPr>
          <w:rFonts w:ascii="ＭＳ ゴシック" w:eastAsia="ＭＳ ゴシック" w:hAnsi="ＭＳ ゴシック"/>
          <w:szCs w:val="21"/>
        </w:rPr>
        <w:t>2</w:t>
      </w:r>
      <w:r w:rsidRPr="001C22B1">
        <w:rPr>
          <w:rFonts w:ascii="ＭＳ ゴシック" w:eastAsia="ＭＳ ゴシック" w:hAnsi="ＭＳ ゴシック"/>
          <w:szCs w:val="21"/>
        </w:rPr>
        <w:t>-3</w:t>
      </w:r>
      <w:r w:rsidRPr="001C22B1">
        <w:rPr>
          <w:rFonts w:ascii="ＭＳ ゴシック" w:eastAsia="ＭＳ ゴシック" w:hAnsi="ＭＳ ゴシック" w:hint="eastAsia"/>
          <w:szCs w:val="21"/>
        </w:rPr>
        <w:t xml:space="preserve">　</w:t>
      </w:r>
      <w:r w:rsidRPr="001C22B1">
        <w:rPr>
          <w:rFonts w:ascii="ＭＳ ゴシック" w:eastAsia="ＭＳ ゴシック" w:hAnsi="ＭＳ ゴシック"/>
          <w:szCs w:val="21"/>
        </w:rPr>
        <w:t>リートベルト解析用バッチファイルと指示ファイルの作成</w:t>
      </w:r>
    </w:p>
    <w:p w14:paraId="3AA72B06" w14:textId="5589AE3A" w:rsidR="0009699E" w:rsidRPr="001C22B1" w:rsidRDefault="0009699E" w:rsidP="00B924DD">
      <w:pPr>
        <w:spacing w:line="420" w:lineRule="exact"/>
        <w:jc w:val="left"/>
        <w:rPr>
          <w:rFonts w:ascii="ＭＳ ゴシック" w:eastAsia="ＭＳ ゴシック" w:hAnsi="ＭＳ ゴシック" w:hint="eastAsia"/>
          <w:szCs w:val="21"/>
        </w:rPr>
      </w:pPr>
      <w:r w:rsidRPr="001C22B1">
        <w:rPr>
          <w:rFonts w:ascii="ＭＳ ゴシック" w:eastAsia="ＭＳ ゴシック" w:hAnsi="ＭＳ ゴシック"/>
          <w:szCs w:val="21"/>
        </w:rPr>
        <w:t>3-</w:t>
      </w:r>
      <w:r w:rsidRPr="001C22B1">
        <w:rPr>
          <w:rFonts w:ascii="ＭＳ ゴシック" w:eastAsia="ＭＳ ゴシック" w:hAnsi="ＭＳ ゴシック"/>
          <w:szCs w:val="21"/>
        </w:rPr>
        <w:t>2</w:t>
      </w:r>
      <w:r w:rsidRPr="001C22B1">
        <w:rPr>
          <w:rFonts w:ascii="ＭＳ ゴシック" w:eastAsia="ＭＳ ゴシック" w:hAnsi="ＭＳ ゴシック"/>
          <w:szCs w:val="21"/>
        </w:rPr>
        <w:t>-4</w:t>
      </w:r>
      <w:r w:rsidRPr="001C22B1">
        <w:rPr>
          <w:rFonts w:ascii="ＭＳ ゴシック" w:eastAsia="ＭＳ ゴシック" w:hAnsi="ＭＳ ゴシック" w:hint="eastAsia"/>
          <w:szCs w:val="21"/>
        </w:rPr>
        <w:t xml:space="preserve">　</w:t>
      </w:r>
      <w:r w:rsidRPr="001C22B1">
        <w:rPr>
          <w:rFonts w:ascii="ＭＳ ゴシック" w:eastAsia="ＭＳ ゴシック" w:hAnsi="ＭＳ ゴシック"/>
          <w:szCs w:val="21"/>
        </w:rPr>
        <w:t>リートベルト解析用指示ファイル (*.ins) の編集</w:t>
      </w:r>
    </w:p>
    <w:p w14:paraId="3A2A4DF0" w14:textId="11E207DF" w:rsidR="0009699E" w:rsidRPr="001C22B1" w:rsidRDefault="0009699E" w:rsidP="0009699E">
      <w:pPr>
        <w:spacing w:line="280" w:lineRule="exact"/>
        <w:jc w:val="left"/>
        <w:rPr>
          <w:rFonts w:asciiTheme="minorEastAsia" w:eastAsiaTheme="minorEastAsia" w:hAnsiTheme="minorEastAsia" w:hint="eastAsia"/>
          <w:szCs w:val="21"/>
        </w:rPr>
      </w:pPr>
      <w:r w:rsidRPr="001C22B1">
        <w:rPr>
          <w:rFonts w:asciiTheme="minorEastAsia" w:eastAsiaTheme="minorEastAsia" w:hAnsiTheme="minorEastAsia"/>
          <w:szCs w:val="21"/>
        </w:rPr>
        <w:t>3-</w:t>
      </w:r>
      <w:r w:rsidRPr="001C22B1">
        <w:rPr>
          <w:rFonts w:asciiTheme="minorEastAsia" w:eastAsiaTheme="minorEastAsia" w:hAnsiTheme="minorEastAsia"/>
          <w:szCs w:val="21"/>
        </w:rPr>
        <w:t>2</w:t>
      </w:r>
      <w:r w:rsidRPr="001C22B1">
        <w:rPr>
          <w:rFonts w:asciiTheme="minorEastAsia" w:eastAsiaTheme="minorEastAsia" w:hAnsiTheme="minorEastAsia"/>
          <w:szCs w:val="21"/>
        </w:rPr>
        <w:t>-</w:t>
      </w:r>
      <w:r w:rsidRPr="001C22B1">
        <w:rPr>
          <w:rFonts w:asciiTheme="minorEastAsia" w:eastAsiaTheme="minorEastAsia" w:hAnsiTheme="minorEastAsia"/>
          <w:szCs w:val="21"/>
        </w:rPr>
        <w:t>4-1</w:t>
      </w:r>
      <w:r w:rsidRPr="001C22B1">
        <w:rPr>
          <w:rFonts w:asciiTheme="minorEastAsia" w:eastAsiaTheme="minorEastAsia" w:hAnsiTheme="minorEastAsia" w:hint="eastAsia"/>
          <w:szCs w:val="21"/>
        </w:rPr>
        <w:t xml:space="preserve">　</w:t>
      </w:r>
      <w:r w:rsidRPr="001C22B1">
        <w:rPr>
          <w:rFonts w:asciiTheme="minorEastAsia" w:eastAsiaTheme="minorEastAsia" w:hAnsiTheme="minorEastAsia"/>
          <w:szCs w:val="21"/>
        </w:rPr>
        <w:t>冒頭部の編集</w:t>
      </w:r>
    </w:p>
    <w:p w14:paraId="08B962B8" w14:textId="33CA323C" w:rsidR="0009699E" w:rsidRPr="001C22B1" w:rsidRDefault="0009699E" w:rsidP="0009699E">
      <w:pPr>
        <w:spacing w:line="280" w:lineRule="exact"/>
        <w:jc w:val="left"/>
        <w:rPr>
          <w:rFonts w:asciiTheme="minorEastAsia" w:eastAsiaTheme="minorEastAsia" w:hAnsiTheme="minorEastAsia" w:hint="eastAsia"/>
          <w:szCs w:val="21"/>
        </w:rPr>
      </w:pPr>
      <w:r w:rsidRPr="001C22B1">
        <w:rPr>
          <w:rFonts w:asciiTheme="minorEastAsia" w:eastAsiaTheme="minorEastAsia" w:hAnsiTheme="minorEastAsia"/>
          <w:szCs w:val="21"/>
        </w:rPr>
        <w:t>3-2-4-</w:t>
      </w:r>
      <w:r w:rsidRPr="001C22B1">
        <w:rPr>
          <w:rFonts w:asciiTheme="minorEastAsia" w:eastAsiaTheme="minorEastAsia" w:hAnsiTheme="minorEastAsia"/>
          <w:szCs w:val="21"/>
        </w:rPr>
        <w:t>2</w:t>
      </w:r>
      <w:r w:rsidRPr="001C22B1">
        <w:rPr>
          <w:rFonts w:asciiTheme="minorEastAsia" w:eastAsiaTheme="minorEastAsia" w:hAnsiTheme="minorEastAsia" w:hint="eastAsia"/>
          <w:szCs w:val="21"/>
        </w:rPr>
        <w:t xml:space="preserve">　</w:t>
      </w:r>
      <w:r w:rsidRPr="001C22B1">
        <w:rPr>
          <w:rFonts w:asciiTheme="minorEastAsia" w:eastAsiaTheme="minorEastAsia" w:hAnsiTheme="minorEastAsia" w:hint="eastAsia"/>
          <w:szCs w:val="21"/>
        </w:rPr>
        <w:t>各結晶相に共通の</w:t>
      </w:r>
      <w:r w:rsidR="004274C9">
        <w:rPr>
          <w:rFonts w:asciiTheme="minorEastAsia" w:eastAsiaTheme="minorEastAsia" w:hAnsiTheme="minorEastAsia" w:hint="eastAsia"/>
          <w:szCs w:val="21"/>
        </w:rPr>
        <w:t>パラメータ</w:t>
      </w:r>
      <w:r w:rsidRPr="001C22B1">
        <w:rPr>
          <w:rFonts w:asciiTheme="minorEastAsia" w:eastAsiaTheme="minorEastAsia" w:hAnsiTheme="minorEastAsia"/>
          <w:szCs w:val="21"/>
        </w:rPr>
        <w:t>の編集</w:t>
      </w:r>
    </w:p>
    <w:p w14:paraId="4B0CE51D" w14:textId="41C5A5C5" w:rsidR="0009699E" w:rsidRPr="001C22B1" w:rsidRDefault="0009699E" w:rsidP="0009699E">
      <w:pPr>
        <w:spacing w:line="280" w:lineRule="exact"/>
        <w:jc w:val="left"/>
        <w:rPr>
          <w:rFonts w:asciiTheme="minorEastAsia" w:eastAsiaTheme="minorEastAsia" w:hAnsiTheme="minorEastAsia"/>
          <w:szCs w:val="21"/>
        </w:rPr>
      </w:pPr>
      <w:r w:rsidRPr="001C22B1">
        <w:rPr>
          <w:rFonts w:asciiTheme="minorEastAsia" w:eastAsiaTheme="minorEastAsia" w:hAnsiTheme="minorEastAsia"/>
          <w:szCs w:val="21"/>
        </w:rPr>
        <w:t>3-2-4-</w:t>
      </w:r>
      <w:r w:rsidRPr="001C22B1">
        <w:rPr>
          <w:rFonts w:asciiTheme="minorEastAsia" w:eastAsiaTheme="minorEastAsia" w:hAnsiTheme="minorEastAsia"/>
          <w:szCs w:val="21"/>
        </w:rPr>
        <w:t>3</w:t>
      </w:r>
      <w:r w:rsidRPr="001C22B1">
        <w:rPr>
          <w:rFonts w:asciiTheme="minorEastAsia" w:eastAsiaTheme="minorEastAsia" w:hAnsiTheme="minorEastAsia" w:hint="eastAsia"/>
          <w:szCs w:val="21"/>
        </w:rPr>
        <w:t xml:space="preserve">　</w:t>
      </w:r>
      <w:r w:rsidRPr="001C22B1">
        <w:rPr>
          <w:rFonts w:asciiTheme="minorEastAsia" w:eastAsiaTheme="minorEastAsia" w:hAnsiTheme="minorEastAsia"/>
          <w:szCs w:val="21"/>
        </w:rPr>
        <w:t>第１相に関係するパラメータの指定</w:t>
      </w:r>
    </w:p>
    <w:p w14:paraId="1806A99A" w14:textId="576B34D3" w:rsidR="0009699E" w:rsidRPr="001C22B1" w:rsidRDefault="0009699E" w:rsidP="0009699E">
      <w:pPr>
        <w:spacing w:line="280" w:lineRule="exact"/>
        <w:jc w:val="left"/>
        <w:rPr>
          <w:rFonts w:asciiTheme="minorEastAsia" w:eastAsiaTheme="minorEastAsia" w:hAnsiTheme="minorEastAsia"/>
          <w:szCs w:val="21"/>
        </w:rPr>
      </w:pPr>
      <w:r w:rsidRPr="001C22B1">
        <w:rPr>
          <w:rFonts w:asciiTheme="minorEastAsia" w:eastAsiaTheme="minorEastAsia" w:hAnsiTheme="minorEastAsia"/>
          <w:szCs w:val="21"/>
        </w:rPr>
        <w:t>3-2-4-</w:t>
      </w:r>
      <w:r w:rsidRPr="001C22B1">
        <w:rPr>
          <w:rFonts w:asciiTheme="minorEastAsia" w:eastAsiaTheme="minorEastAsia" w:hAnsiTheme="minorEastAsia"/>
          <w:szCs w:val="21"/>
        </w:rPr>
        <w:t>4</w:t>
      </w:r>
      <w:r w:rsidRPr="001C22B1">
        <w:rPr>
          <w:rFonts w:asciiTheme="minorEastAsia" w:eastAsiaTheme="minorEastAsia" w:hAnsiTheme="minorEastAsia" w:hint="eastAsia"/>
          <w:szCs w:val="21"/>
        </w:rPr>
        <w:t xml:space="preserve">　</w:t>
      </w:r>
      <w:r w:rsidRPr="001C22B1">
        <w:rPr>
          <w:rFonts w:asciiTheme="minorEastAsia" w:eastAsiaTheme="minorEastAsia" w:hAnsiTheme="minorEastAsia"/>
          <w:szCs w:val="21"/>
        </w:rPr>
        <w:t>その他の条件の指定</w:t>
      </w:r>
    </w:p>
    <w:p w14:paraId="7D925F2B" w14:textId="7950EE54" w:rsidR="0009699E" w:rsidRPr="001C22B1" w:rsidRDefault="0009699E" w:rsidP="00B924DD">
      <w:pPr>
        <w:spacing w:line="420" w:lineRule="exact"/>
        <w:jc w:val="left"/>
        <w:rPr>
          <w:rFonts w:ascii="ＭＳ ゴシック" w:eastAsia="ＭＳ ゴシック" w:hAnsi="ＭＳ ゴシック" w:hint="eastAsia"/>
          <w:szCs w:val="21"/>
        </w:rPr>
      </w:pPr>
      <w:r w:rsidRPr="001C22B1">
        <w:rPr>
          <w:rFonts w:ascii="ＭＳ ゴシック" w:eastAsia="ＭＳ ゴシック" w:hAnsi="ＭＳ ゴシック"/>
          <w:szCs w:val="21"/>
        </w:rPr>
        <w:t>3-2-</w:t>
      </w:r>
      <w:r w:rsidRPr="001C22B1">
        <w:rPr>
          <w:rFonts w:ascii="ＭＳ ゴシック" w:eastAsia="ＭＳ ゴシック" w:hAnsi="ＭＳ ゴシック"/>
          <w:szCs w:val="21"/>
        </w:rPr>
        <w:t>5</w:t>
      </w:r>
      <w:r w:rsidRPr="001C22B1">
        <w:rPr>
          <w:rFonts w:ascii="ＭＳ ゴシック" w:eastAsia="ＭＳ ゴシック" w:hAnsi="ＭＳ ゴシック" w:hint="eastAsia"/>
          <w:szCs w:val="21"/>
        </w:rPr>
        <w:t xml:space="preserve">　</w:t>
      </w:r>
      <w:r w:rsidRPr="001C22B1">
        <w:rPr>
          <w:rFonts w:ascii="ＭＳ ゴシック" w:eastAsia="ＭＳ ゴシック" w:hAnsi="ＭＳ ゴシック"/>
          <w:szCs w:val="21"/>
        </w:rPr>
        <w:t>初期構造の確認</w:t>
      </w:r>
    </w:p>
    <w:p w14:paraId="7E890821" w14:textId="109054AE" w:rsidR="0009699E" w:rsidRPr="001C22B1" w:rsidRDefault="0009699E" w:rsidP="00B924DD">
      <w:pPr>
        <w:spacing w:line="420" w:lineRule="exact"/>
        <w:jc w:val="left"/>
        <w:rPr>
          <w:rFonts w:ascii="ＭＳ ゴシック" w:eastAsia="ＭＳ ゴシック" w:hAnsi="ＭＳ ゴシック" w:hint="eastAsia"/>
          <w:szCs w:val="21"/>
        </w:rPr>
      </w:pPr>
      <w:r w:rsidRPr="001C22B1">
        <w:rPr>
          <w:rFonts w:ascii="ＭＳ ゴシック" w:eastAsia="ＭＳ ゴシック" w:hAnsi="ＭＳ ゴシック"/>
          <w:szCs w:val="21"/>
        </w:rPr>
        <w:t>3-2-</w:t>
      </w:r>
      <w:r w:rsidRPr="001C22B1">
        <w:rPr>
          <w:rFonts w:ascii="ＭＳ ゴシック" w:eastAsia="ＭＳ ゴシック" w:hAnsi="ＭＳ ゴシック"/>
          <w:szCs w:val="21"/>
        </w:rPr>
        <w:t>6</w:t>
      </w:r>
      <w:r w:rsidRPr="001C22B1">
        <w:rPr>
          <w:rFonts w:ascii="ＭＳ ゴシック" w:eastAsia="ＭＳ ゴシック" w:hAnsi="ＭＳ ゴシック" w:hint="eastAsia"/>
          <w:szCs w:val="21"/>
        </w:rPr>
        <w:t xml:space="preserve">　</w:t>
      </w:r>
      <w:r w:rsidRPr="001C22B1">
        <w:rPr>
          <w:rFonts w:ascii="ＭＳ ゴシック" w:eastAsia="ＭＳ ゴシック" w:hAnsi="ＭＳ ゴシック"/>
          <w:szCs w:val="21"/>
        </w:rPr>
        <w:t>指示ファイル</w:t>
      </w:r>
      <w:r w:rsidRPr="001C22B1">
        <w:rPr>
          <w:rFonts w:ascii="ＭＳ ゴシック" w:eastAsia="ＭＳ ゴシック" w:hAnsi="ＭＳ ゴシック"/>
          <w:szCs w:val="21"/>
        </w:rPr>
        <w:t>(*.ins)</w:t>
      </w:r>
      <w:r w:rsidRPr="001C22B1">
        <w:rPr>
          <w:rFonts w:ascii="ＭＳ ゴシック" w:eastAsia="ＭＳ ゴシック" w:hAnsi="ＭＳ ゴシック"/>
          <w:szCs w:val="21"/>
        </w:rPr>
        <w:t>の複製の保存</w:t>
      </w:r>
    </w:p>
    <w:p w14:paraId="76B9C3F0" w14:textId="568B200F" w:rsidR="0009699E" w:rsidRPr="001C22B1" w:rsidRDefault="0009699E" w:rsidP="00B924DD">
      <w:pPr>
        <w:spacing w:line="420" w:lineRule="exact"/>
        <w:jc w:val="left"/>
        <w:rPr>
          <w:rFonts w:ascii="ＭＳ ゴシック" w:eastAsia="ＭＳ ゴシック" w:hAnsi="ＭＳ ゴシック" w:hint="eastAsia"/>
          <w:szCs w:val="21"/>
        </w:rPr>
      </w:pPr>
      <w:r w:rsidRPr="001C22B1">
        <w:rPr>
          <w:rFonts w:ascii="ＭＳ ゴシック" w:eastAsia="ＭＳ ゴシック" w:hAnsi="ＭＳ ゴシック"/>
          <w:szCs w:val="21"/>
        </w:rPr>
        <w:t>3-2-</w:t>
      </w:r>
      <w:r w:rsidRPr="001C22B1">
        <w:rPr>
          <w:rFonts w:ascii="ＭＳ ゴシック" w:eastAsia="ＭＳ ゴシック" w:hAnsi="ＭＳ ゴシック"/>
          <w:szCs w:val="21"/>
        </w:rPr>
        <w:t>7</w:t>
      </w:r>
      <w:r w:rsidRPr="001C22B1">
        <w:rPr>
          <w:rFonts w:ascii="ＭＳ ゴシック" w:eastAsia="ＭＳ ゴシック" w:hAnsi="ＭＳ ゴシック" w:hint="eastAsia"/>
          <w:szCs w:val="21"/>
        </w:rPr>
        <w:t xml:space="preserve">　</w:t>
      </w:r>
      <w:r w:rsidRPr="001C22B1">
        <w:rPr>
          <w:rFonts w:ascii="ＭＳ ゴシック" w:eastAsia="ＭＳ ゴシック" w:hAnsi="ＭＳ ゴシック"/>
          <w:szCs w:val="21"/>
        </w:rPr>
        <w:t>はじめの最適化計算</w:t>
      </w:r>
    </w:p>
    <w:p w14:paraId="5EEF5FA8" w14:textId="70C20612" w:rsidR="0009699E" w:rsidRPr="001C22B1" w:rsidRDefault="0009699E" w:rsidP="00B924DD">
      <w:pPr>
        <w:spacing w:line="420" w:lineRule="exact"/>
        <w:jc w:val="left"/>
        <w:rPr>
          <w:rFonts w:ascii="ＭＳ ゴシック" w:eastAsia="ＭＳ ゴシック" w:hAnsi="ＭＳ ゴシック" w:hint="eastAsia"/>
          <w:szCs w:val="21"/>
        </w:rPr>
      </w:pPr>
      <w:r w:rsidRPr="001C22B1">
        <w:rPr>
          <w:rFonts w:ascii="ＭＳ ゴシック" w:eastAsia="ＭＳ ゴシック" w:hAnsi="ＭＳ ゴシック"/>
          <w:szCs w:val="21"/>
        </w:rPr>
        <w:t>3-2-</w:t>
      </w:r>
      <w:r w:rsidRPr="001C22B1">
        <w:rPr>
          <w:rFonts w:ascii="ＭＳ ゴシック" w:eastAsia="ＭＳ ゴシック" w:hAnsi="ＭＳ ゴシック"/>
          <w:szCs w:val="21"/>
        </w:rPr>
        <w:t>8</w:t>
      </w:r>
      <w:r w:rsidRPr="001C22B1">
        <w:rPr>
          <w:rFonts w:ascii="ＭＳ ゴシック" w:eastAsia="ＭＳ ゴシック" w:hAnsi="ＭＳ ゴシック" w:hint="eastAsia"/>
          <w:szCs w:val="21"/>
        </w:rPr>
        <w:t xml:space="preserve">　</w:t>
      </w:r>
      <w:r w:rsidRPr="001C22B1">
        <w:rPr>
          <w:rFonts w:ascii="ＭＳ ゴシック" w:eastAsia="ＭＳ ゴシック" w:hAnsi="ＭＳ ゴシック"/>
          <w:szCs w:val="21"/>
        </w:rPr>
        <w:t>最適化計算</w:t>
      </w:r>
    </w:p>
    <w:p w14:paraId="15243C60" w14:textId="6E871D70" w:rsidR="0009699E" w:rsidRPr="001C22B1" w:rsidRDefault="0009699E" w:rsidP="0009699E">
      <w:pPr>
        <w:spacing w:line="280" w:lineRule="exact"/>
        <w:jc w:val="left"/>
        <w:rPr>
          <w:rFonts w:ascii="ＭＳ 明朝" w:hAnsi="ＭＳ ゴシック" w:hint="eastAsia"/>
          <w:szCs w:val="21"/>
        </w:rPr>
      </w:pPr>
      <w:r w:rsidRPr="001C22B1">
        <w:rPr>
          <w:rFonts w:ascii="ＭＳ 明朝" w:hAnsi="ＭＳ ゴシック"/>
          <w:szCs w:val="21"/>
        </w:rPr>
        <w:t>3-2-8-1</w:t>
      </w:r>
      <w:r w:rsidRPr="001C22B1">
        <w:rPr>
          <w:rFonts w:ascii="ＭＳ 明朝" w:hAnsi="ＭＳ ゴシック" w:hint="eastAsia"/>
          <w:szCs w:val="21"/>
        </w:rPr>
        <w:t xml:space="preserve">　</w:t>
      </w:r>
      <w:r w:rsidR="004274C9">
        <w:rPr>
          <w:rFonts w:ascii="ＭＳ 明朝" w:hAnsi="ＭＳ ゴシック" w:hint="eastAsia"/>
          <w:szCs w:val="21"/>
        </w:rPr>
        <w:t>シフトパラメータ</w:t>
      </w:r>
      <w:r w:rsidRPr="001C22B1">
        <w:rPr>
          <w:rFonts w:ascii="ＭＳ 明朝" w:hAnsi="ＭＳ ゴシック" w:hint="eastAsia"/>
          <w:szCs w:val="21"/>
        </w:rPr>
        <w:t>の最適化</w:t>
      </w:r>
    </w:p>
    <w:p w14:paraId="02271037" w14:textId="080D992C" w:rsidR="0009699E" w:rsidRPr="001C22B1" w:rsidRDefault="0009699E" w:rsidP="0009699E">
      <w:pPr>
        <w:spacing w:line="280" w:lineRule="exact"/>
        <w:jc w:val="left"/>
        <w:rPr>
          <w:rFonts w:ascii="ＭＳ 明朝" w:hAnsi="ＭＳ ゴシック" w:hint="eastAsia"/>
          <w:szCs w:val="21"/>
        </w:rPr>
      </w:pPr>
      <w:r w:rsidRPr="001C22B1">
        <w:rPr>
          <w:rFonts w:ascii="ＭＳ 明朝" w:hAnsi="ＭＳ ゴシック"/>
          <w:szCs w:val="21"/>
        </w:rPr>
        <w:t>3-2-8-</w:t>
      </w:r>
      <w:r w:rsidRPr="001C22B1">
        <w:rPr>
          <w:rFonts w:ascii="ＭＳ 明朝" w:hAnsi="ＭＳ ゴシック"/>
          <w:szCs w:val="21"/>
        </w:rPr>
        <w:t>2</w:t>
      </w:r>
      <w:r w:rsidRPr="001C22B1">
        <w:rPr>
          <w:rFonts w:ascii="ＭＳ 明朝" w:hAnsi="ＭＳ ゴシック" w:hint="eastAsia"/>
          <w:szCs w:val="21"/>
        </w:rPr>
        <w:t xml:space="preserve">　</w:t>
      </w:r>
      <w:r w:rsidRPr="001C22B1">
        <w:rPr>
          <w:rFonts w:ascii="ＭＳ 明朝" w:hAnsi="ＭＳ ゴシック" w:hint="eastAsia"/>
          <w:szCs w:val="21"/>
        </w:rPr>
        <w:t>線幅</w:t>
      </w:r>
      <w:r w:rsidR="004274C9">
        <w:rPr>
          <w:rFonts w:ascii="ＭＳ 明朝" w:hAnsi="ＭＳ ゴシック" w:hint="eastAsia"/>
          <w:szCs w:val="21"/>
        </w:rPr>
        <w:t>パラメータ</w:t>
      </w:r>
      <w:bookmarkStart w:id="0" w:name="_GoBack"/>
      <w:bookmarkEnd w:id="0"/>
      <w:r w:rsidRPr="001C22B1">
        <w:rPr>
          <w:rFonts w:ascii="ＭＳ 明朝" w:hAnsi="ＭＳ ゴシック" w:hint="eastAsia"/>
          <w:szCs w:val="21"/>
        </w:rPr>
        <w:t>の最適化</w:t>
      </w:r>
    </w:p>
    <w:p w14:paraId="57A3E259" w14:textId="20000A76" w:rsidR="0009699E" w:rsidRPr="001C22B1" w:rsidRDefault="0009699E" w:rsidP="0009699E">
      <w:pPr>
        <w:spacing w:line="280" w:lineRule="exact"/>
        <w:jc w:val="left"/>
        <w:rPr>
          <w:rFonts w:ascii="ＭＳ 明朝" w:hAnsi="ＭＳ ゴシック" w:hint="eastAsia"/>
          <w:szCs w:val="21"/>
        </w:rPr>
      </w:pPr>
      <w:r w:rsidRPr="001C22B1">
        <w:rPr>
          <w:rFonts w:ascii="ＭＳ 明朝" w:hAnsi="ＭＳ ゴシック"/>
          <w:szCs w:val="21"/>
        </w:rPr>
        <w:t>3-2-8-</w:t>
      </w:r>
      <w:r w:rsidRPr="001C22B1">
        <w:rPr>
          <w:rFonts w:ascii="ＭＳ 明朝" w:hAnsi="ＭＳ ゴシック"/>
          <w:szCs w:val="21"/>
        </w:rPr>
        <w:t>3</w:t>
      </w:r>
      <w:r w:rsidRPr="001C22B1">
        <w:rPr>
          <w:rFonts w:ascii="ＭＳ 明朝" w:hAnsi="ＭＳ ゴシック" w:hint="eastAsia"/>
          <w:szCs w:val="21"/>
        </w:rPr>
        <w:t xml:space="preserve">　</w:t>
      </w:r>
      <w:r w:rsidRPr="001C22B1">
        <w:rPr>
          <w:rFonts w:ascii="ＭＳ 明朝" w:hAnsi="ＭＳ ゴシック"/>
          <w:szCs w:val="21"/>
        </w:rPr>
        <w:t>ピーク形状非対称性パラメータの最適化</w:t>
      </w:r>
    </w:p>
    <w:p w14:paraId="1B68543A" w14:textId="482163FA" w:rsidR="0009699E" w:rsidRPr="001C22B1" w:rsidRDefault="0009699E" w:rsidP="0009699E">
      <w:pPr>
        <w:spacing w:line="280" w:lineRule="exact"/>
        <w:jc w:val="left"/>
        <w:rPr>
          <w:rFonts w:ascii="ＭＳ 明朝" w:hAnsi="ＭＳ ゴシック" w:hint="eastAsia"/>
          <w:szCs w:val="21"/>
        </w:rPr>
      </w:pPr>
      <w:r w:rsidRPr="001C22B1">
        <w:rPr>
          <w:rFonts w:ascii="ＭＳ 明朝" w:hAnsi="ＭＳ ゴシック"/>
          <w:szCs w:val="21"/>
        </w:rPr>
        <w:t>3-2-8-</w:t>
      </w:r>
      <w:r w:rsidRPr="001C22B1">
        <w:rPr>
          <w:rFonts w:ascii="ＭＳ 明朝" w:hAnsi="ＭＳ ゴシック"/>
          <w:szCs w:val="21"/>
        </w:rPr>
        <w:t>4</w:t>
      </w:r>
      <w:r w:rsidRPr="001C22B1">
        <w:rPr>
          <w:rFonts w:ascii="ＭＳ 明朝" w:hAnsi="ＭＳ ゴシック" w:hint="eastAsia"/>
          <w:szCs w:val="21"/>
        </w:rPr>
        <w:t xml:space="preserve">　</w:t>
      </w:r>
      <w:r w:rsidRPr="001C22B1">
        <w:rPr>
          <w:rFonts w:ascii="ＭＳ 明朝" w:hAnsi="ＭＳ ゴシック"/>
          <w:szCs w:val="21"/>
        </w:rPr>
        <w:t>ピーク形状尖り度パラメータの最適化</w:t>
      </w:r>
    </w:p>
    <w:p w14:paraId="4A230703" w14:textId="65AEAF01" w:rsidR="0009699E" w:rsidRPr="001C22B1" w:rsidRDefault="0009699E" w:rsidP="0009699E">
      <w:pPr>
        <w:spacing w:line="280" w:lineRule="exact"/>
        <w:jc w:val="left"/>
        <w:rPr>
          <w:rFonts w:ascii="ＭＳ 明朝" w:hAnsi="ＭＳ ゴシック" w:hint="eastAsia"/>
          <w:szCs w:val="21"/>
        </w:rPr>
      </w:pPr>
      <w:r w:rsidRPr="001C22B1">
        <w:rPr>
          <w:rFonts w:ascii="ＭＳ 明朝" w:hAnsi="ＭＳ ゴシック"/>
          <w:szCs w:val="21"/>
        </w:rPr>
        <w:t>3-2-8-</w:t>
      </w:r>
      <w:r w:rsidRPr="001C22B1">
        <w:rPr>
          <w:rFonts w:ascii="ＭＳ 明朝" w:hAnsi="ＭＳ ゴシック"/>
          <w:szCs w:val="21"/>
        </w:rPr>
        <w:t>5</w:t>
      </w:r>
      <w:r w:rsidRPr="001C22B1">
        <w:rPr>
          <w:rFonts w:ascii="ＭＳ 明朝" w:hAnsi="ＭＳ ゴシック" w:hint="eastAsia"/>
          <w:szCs w:val="21"/>
        </w:rPr>
        <w:t xml:space="preserve">　</w:t>
      </w:r>
      <w:r w:rsidRPr="001C22B1">
        <w:rPr>
          <w:rFonts w:ascii="ＭＳ 明朝" w:hAnsi="ＭＳ ゴシック" w:hint="eastAsia"/>
          <w:szCs w:val="21"/>
        </w:rPr>
        <w:t>重元素の位置</w:t>
      </w:r>
      <w:r w:rsidRPr="001C22B1">
        <w:rPr>
          <w:rFonts w:ascii="ＭＳ 明朝" w:hAnsi="ＭＳ ゴシック"/>
          <w:szCs w:val="21"/>
        </w:rPr>
        <w:t>の最適化</w:t>
      </w:r>
    </w:p>
    <w:p w14:paraId="3F807184" w14:textId="71ADF8D1" w:rsidR="0009699E" w:rsidRPr="001C22B1" w:rsidRDefault="0009699E" w:rsidP="0009699E">
      <w:pPr>
        <w:spacing w:line="280" w:lineRule="exact"/>
        <w:jc w:val="left"/>
        <w:rPr>
          <w:rFonts w:ascii="ＭＳ 明朝" w:hAnsi="ＭＳ ゴシック" w:hint="eastAsia"/>
          <w:szCs w:val="21"/>
        </w:rPr>
      </w:pPr>
      <w:r w:rsidRPr="001C22B1">
        <w:rPr>
          <w:rFonts w:ascii="ＭＳ 明朝" w:hAnsi="ＭＳ ゴシック"/>
          <w:szCs w:val="21"/>
        </w:rPr>
        <w:t>3-2-8-</w:t>
      </w:r>
      <w:r w:rsidRPr="001C22B1">
        <w:rPr>
          <w:rFonts w:ascii="ＭＳ 明朝" w:hAnsi="ＭＳ ゴシック"/>
          <w:szCs w:val="21"/>
        </w:rPr>
        <w:t>6</w:t>
      </w:r>
      <w:r w:rsidRPr="001C22B1">
        <w:rPr>
          <w:rFonts w:ascii="ＭＳ 明朝" w:hAnsi="ＭＳ ゴシック" w:hint="eastAsia"/>
          <w:szCs w:val="21"/>
        </w:rPr>
        <w:t xml:space="preserve">　重元素の</w:t>
      </w:r>
      <w:r w:rsidRPr="001C22B1">
        <w:rPr>
          <w:rFonts w:ascii="ＭＳ 明朝" w:hAnsi="ＭＳ ゴシック" w:hint="eastAsia"/>
          <w:szCs w:val="21"/>
        </w:rPr>
        <w:t>原子変位パラメータと軽元素の</w:t>
      </w:r>
      <w:r w:rsidRPr="001C22B1">
        <w:rPr>
          <w:rFonts w:ascii="ＭＳ 明朝" w:hAnsi="ＭＳ ゴシック" w:hint="eastAsia"/>
          <w:szCs w:val="21"/>
        </w:rPr>
        <w:t>位置</w:t>
      </w:r>
      <w:r w:rsidRPr="001C22B1">
        <w:rPr>
          <w:rFonts w:ascii="ＭＳ 明朝" w:hAnsi="ＭＳ ゴシック"/>
          <w:szCs w:val="21"/>
        </w:rPr>
        <w:t>の最適化</w:t>
      </w:r>
    </w:p>
    <w:p w14:paraId="45EADE0C" w14:textId="34FD5B56" w:rsidR="0009699E" w:rsidRPr="001C22B1" w:rsidRDefault="0009699E" w:rsidP="0009699E">
      <w:pPr>
        <w:spacing w:line="280" w:lineRule="exact"/>
        <w:jc w:val="left"/>
        <w:rPr>
          <w:rFonts w:ascii="ＭＳ 明朝" w:hAnsi="ＭＳ ゴシック" w:hint="eastAsia"/>
          <w:szCs w:val="21"/>
        </w:rPr>
      </w:pPr>
      <w:r w:rsidRPr="001C22B1">
        <w:rPr>
          <w:rFonts w:ascii="ＭＳ 明朝" w:hAnsi="ＭＳ ゴシック"/>
          <w:szCs w:val="21"/>
        </w:rPr>
        <w:t>3-2-8-</w:t>
      </w:r>
      <w:r w:rsidRPr="001C22B1">
        <w:rPr>
          <w:rFonts w:ascii="ＭＳ 明朝" w:hAnsi="ＭＳ ゴシック"/>
          <w:szCs w:val="21"/>
        </w:rPr>
        <w:t>7</w:t>
      </w:r>
      <w:r w:rsidRPr="001C22B1">
        <w:rPr>
          <w:rFonts w:ascii="ＭＳ 明朝" w:hAnsi="ＭＳ ゴシック" w:hint="eastAsia"/>
          <w:szCs w:val="21"/>
        </w:rPr>
        <w:t xml:space="preserve">　</w:t>
      </w:r>
      <w:r w:rsidRPr="001C22B1">
        <w:rPr>
          <w:rFonts w:ascii="ＭＳ 明朝" w:hAnsi="ＭＳ ゴシック" w:hint="eastAsia"/>
          <w:szCs w:val="21"/>
        </w:rPr>
        <w:t>軽元素</w:t>
      </w:r>
      <w:r w:rsidRPr="001C22B1">
        <w:rPr>
          <w:rFonts w:ascii="ＭＳ 明朝" w:hAnsi="ＭＳ ゴシック" w:hint="eastAsia"/>
          <w:szCs w:val="21"/>
        </w:rPr>
        <w:t>の原子変位パラメータ</w:t>
      </w:r>
      <w:r w:rsidRPr="001C22B1">
        <w:rPr>
          <w:rFonts w:ascii="ＭＳ 明朝" w:hAnsi="ＭＳ ゴシック"/>
          <w:szCs w:val="21"/>
        </w:rPr>
        <w:t>の最適化</w:t>
      </w:r>
    </w:p>
    <w:p w14:paraId="486DC519" w14:textId="37B632E3" w:rsidR="002F45D0" w:rsidRPr="001C22B1" w:rsidRDefault="002F45D0" w:rsidP="00B924DD">
      <w:pPr>
        <w:spacing w:line="420" w:lineRule="exact"/>
        <w:jc w:val="left"/>
        <w:rPr>
          <w:rFonts w:ascii="ＭＳ ゴシック" w:eastAsia="ＭＳ ゴシック" w:hAnsi="ＭＳ ゴシック" w:hint="eastAsia"/>
          <w:szCs w:val="21"/>
        </w:rPr>
      </w:pPr>
      <w:r w:rsidRPr="001C22B1">
        <w:rPr>
          <w:rFonts w:ascii="ＭＳ ゴシック" w:eastAsia="ＭＳ ゴシック" w:hAnsi="ＭＳ ゴシック"/>
          <w:szCs w:val="21"/>
        </w:rPr>
        <w:t>3-2-</w:t>
      </w:r>
      <w:r w:rsidRPr="001C22B1">
        <w:rPr>
          <w:rFonts w:ascii="ＭＳ ゴシック" w:eastAsia="ＭＳ ゴシック" w:hAnsi="ＭＳ ゴシック"/>
          <w:szCs w:val="21"/>
        </w:rPr>
        <w:t>9</w:t>
      </w:r>
      <w:r w:rsidRPr="001C22B1">
        <w:rPr>
          <w:rFonts w:ascii="ＭＳ ゴシック" w:eastAsia="ＭＳ ゴシック" w:hAnsi="ＭＳ ゴシック" w:hint="eastAsia"/>
          <w:szCs w:val="21"/>
        </w:rPr>
        <w:t xml:space="preserve">　</w:t>
      </w:r>
      <w:r w:rsidRPr="001C22B1">
        <w:rPr>
          <w:rFonts w:ascii="ＭＳ ゴシック" w:eastAsia="ＭＳ ゴシック" w:hAnsi="ＭＳ ゴシック"/>
          <w:szCs w:val="21"/>
        </w:rPr>
        <w:t>最適化計算結果の検討</w:t>
      </w:r>
    </w:p>
    <w:p w14:paraId="51755BB0" w14:textId="3EBE62B7" w:rsidR="002F45D0" w:rsidRPr="001C22B1" w:rsidRDefault="002F45D0" w:rsidP="002F45D0">
      <w:pPr>
        <w:spacing w:line="280" w:lineRule="exact"/>
        <w:jc w:val="left"/>
        <w:rPr>
          <w:rFonts w:asciiTheme="minorEastAsia" w:eastAsiaTheme="minorEastAsia" w:hAnsiTheme="minorEastAsia"/>
          <w:szCs w:val="21"/>
        </w:rPr>
      </w:pPr>
      <w:r w:rsidRPr="001C22B1">
        <w:rPr>
          <w:rFonts w:asciiTheme="minorEastAsia" w:eastAsiaTheme="minorEastAsia" w:hAnsiTheme="minorEastAsia"/>
          <w:szCs w:val="21"/>
        </w:rPr>
        <w:t>3-2-</w:t>
      </w:r>
      <w:r w:rsidRPr="001C22B1">
        <w:rPr>
          <w:rFonts w:asciiTheme="minorEastAsia" w:eastAsiaTheme="minorEastAsia" w:hAnsiTheme="minorEastAsia"/>
          <w:szCs w:val="21"/>
        </w:rPr>
        <w:t>9</w:t>
      </w:r>
      <w:r w:rsidRPr="001C22B1">
        <w:rPr>
          <w:rFonts w:asciiTheme="minorEastAsia" w:eastAsiaTheme="minorEastAsia" w:hAnsiTheme="minorEastAsia"/>
          <w:szCs w:val="21"/>
        </w:rPr>
        <w:t>-1</w:t>
      </w:r>
      <w:r w:rsidRPr="001C22B1">
        <w:rPr>
          <w:rFonts w:asciiTheme="minorEastAsia" w:eastAsiaTheme="minorEastAsia" w:hAnsiTheme="minorEastAsia" w:hint="eastAsia"/>
          <w:szCs w:val="21"/>
        </w:rPr>
        <w:t xml:space="preserve">　</w:t>
      </w:r>
      <w:r w:rsidRPr="001C22B1">
        <w:rPr>
          <w:rFonts w:asciiTheme="minorEastAsia" w:eastAsiaTheme="minorEastAsia" w:hAnsiTheme="minorEastAsia"/>
          <w:szCs w:val="21"/>
        </w:rPr>
        <w:t>残差曲線と R 因子の調査</w:t>
      </w:r>
    </w:p>
    <w:p w14:paraId="5DCCB3E4" w14:textId="20F3BA92" w:rsidR="002F45D0" w:rsidRPr="001C22B1" w:rsidRDefault="002F45D0" w:rsidP="002F45D0">
      <w:pPr>
        <w:spacing w:line="280" w:lineRule="exact"/>
        <w:jc w:val="left"/>
        <w:rPr>
          <w:rFonts w:asciiTheme="minorEastAsia" w:eastAsiaTheme="minorEastAsia" w:hAnsiTheme="minorEastAsia"/>
          <w:szCs w:val="21"/>
        </w:rPr>
      </w:pPr>
      <w:r w:rsidRPr="001C22B1">
        <w:rPr>
          <w:rFonts w:asciiTheme="minorEastAsia" w:eastAsiaTheme="minorEastAsia" w:hAnsiTheme="minorEastAsia"/>
          <w:szCs w:val="21"/>
        </w:rPr>
        <w:t>3-2-9-</w:t>
      </w:r>
      <w:r w:rsidRPr="001C22B1">
        <w:rPr>
          <w:rFonts w:asciiTheme="minorEastAsia" w:eastAsiaTheme="minorEastAsia" w:hAnsiTheme="minorEastAsia"/>
          <w:szCs w:val="21"/>
        </w:rPr>
        <w:t>2</w:t>
      </w:r>
      <w:r w:rsidRPr="001C22B1">
        <w:rPr>
          <w:rFonts w:asciiTheme="minorEastAsia" w:eastAsiaTheme="minorEastAsia" w:hAnsiTheme="minorEastAsia" w:hint="eastAsia"/>
          <w:szCs w:val="21"/>
        </w:rPr>
        <w:t xml:space="preserve">　</w:t>
      </w:r>
      <w:r w:rsidRPr="001C22B1">
        <w:rPr>
          <w:rFonts w:asciiTheme="minorEastAsia" w:eastAsiaTheme="minorEastAsia" w:hAnsiTheme="minorEastAsia"/>
          <w:szCs w:val="21"/>
        </w:rPr>
        <w:t>選択配向補正パラメータの最適化</w:t>
      </w:r>
    </w:p>
    <w:p w14:paraId="43BBC885" w14:textId="48331308" w:rsidR="002F45D0" w:rsidRPr="001C22B1" w:rsidRDefault="002F45D0" w:rsidP="00B924DD">
      <w:pPr>
        <w:spacing w:line="420" w:lineRule="exact"/>
        <w:jc w:val="left"/>
        <w:rPr>
          <w:rFonts w:ascii="ＭＳ ゴシック" w:eastAsia="ＭＳ ゴシック" w:hAnsi="ＭＳ ゴシック" w:hint="eastAsia"/>
          <w:szCs w:val="21"/>
        </w:rPr>
      </w:pPr>
      <w:r w:rsidRPr="001C22B1">
        <w:rPr>
          <w:rFonts w:ascii="ＭＳ ゴシック" w:eastAsia="ＭＳ ゴシック" w:hAnsi="ＭＳ ゴシック"/>
          <w:szCs w:val="21"/>
        </w:rPr>
        <w:t>3-2-</w:t>
      </w:r>
      <w:r w:rsidRPr="001C22B1">
        <w:rPr>
          <w:rFonts w:ascii="ＭＳ ゴシック" w:eastAsia="ＭＳ ゴシック" w:hAnsi="ＭＳ ゴシック"/>
          <w:szCs w:val="21"/>
        </w:rPr>
        <w:t>10</w:t>
      </w:r>
      <w:r w:rsidRPr="001C22B1">
        <w:rPr>
          <w:rFonts w:ascii="ＭＳ ゴシック" w:eastAsia="ＭＳ ゴシック" w:hAnsi="ＭＳ ゴシック" w:hint="eastAsia"/>
          <w:szCs w:val="21"/>
        </w:rPr>
        <w:t xml:space="preserve">　</w:t>
      </w:r>
      <w:r w:rsidRPr="001C22B1">
        <w:rPr>
          <w:rFonts w:ascii="ＭＳ ゴシック" w:eastAsia="ＭＳ ゴシック" w:hAnsi="ＭＳ ゴシック" w:hint="eastAsia"/>
          <w:szCs w:val="21"/>
        </w:rPr>
        <w:t>解析結果のまとめ</w:t>
      </w:r>
    </w:p>
    <w:p w14:paraId="659689F2" w14:textId="16C31D35" w:rsidR="002F45D0" w:rsidRPr="001C22B1" w:rsidRDefault="002F45D0" w:rsidP="00B924DD">
      <w:pPr>
        <w:spacing w:line="420" w:lineRule="exact"/>
        <w:jc w:val="left"/>
        <w:rPr>
          <w:rFonts w:ascii="ＭＳ ゴシック" w:eastAsia="ＭＳ ゴシック" w:hAnsi="ＭＳ ゴシック" w:hint="eastAsia"/>
          <w:szCs w:val="21"/>
        </w:rPr>
      </w:pPr>
      <w:r w:rsidRPr="001C22B1">
        <w:rPr>
          <w:rFonts w:ascii="ＭＳ ゴシック" w:eastAsia="ＭＳ ゴシック" w:hAnsi="ＭＳ ゴシック"/>
          <w:szCs w:val="21"/>
        </w:rPr>
        <w:t>3-2-11</w:t>
      </w:r>
      <w:r w:rsidRPr="001C22B1">
        <w:rPr>
          <w:rFonts w:ascii="ＭＳ ゴシック" w:eastAsia="ＭＳ ゴシック" w:hAnsi="ＭＳ ゴシック" w:hint="eastAsia"/>
          <w:szCs w:val="21"/>
        </w:rPr>
        <w:t xml:space="preserve">　結果の解釈</w:t>
      </w:r>
    </w:p>
    <w:p w14:paraId="56444B07" w14:textId="7059CF8B" w:rsidR="002F45D0" w:rsidRPr="001C22B1" w:rsidRDefault="002F45D0" w:rsidP="002F45D0">
      <w:pPr>
        <w:spacing w:line="280" w:lineRule="exact"/>
        <w:jc w:val="left"/>
        <w:rPr>
          <w:rFonts w:asciiTheme="minorEastAsia" w:eastAsiaTheme="minorEastAsia" w:hAnsiTheme="minorEastAsia" w:hint="eastAsia"/>
          <w:szCs w:val="21"/>
        </w:rPr>
      </w:pPr>
      <w:r w:rsidRPr="001C22B1">
        <w:rPr>
          <w:rFonts w:asciiTheme="minorEastAsia" w:eastAsiaTheme="minorEastAsia" w:hAnsiTheme="minorEastAsia"/>
          <w:szCs w:val="21"/>
        </w:rPr>
        <w:t>3-2-11-1</w:t>
      </w:r>
      <w:r w:rsidRPr="001C22B1">
        <w:rPr>
          <w:rFonts w:asciiTheme="minorEastAsia" w:eastAsiaTheme="minorEastAsia" w:hAnsiTheme="minorEastAsia" w:hint="eastAsia"/>
          <w:szCs w:val="21"/>
        </w:rPr>
        <w:t xml:space="preserve">　結合長と結合角</w:t>
      </w:r>
    </w:p>
    <w:p w14:paraId="5681DBE3" w14:textId="2619DA74" w:rsidR="0009699E" w:rsidRPr="001C22B1" w:rsidRDefault="002F45D0" w:rsidP="0009699E">
      <w:pPr>
        <w:spacing w:line="280" w:lineRule="exact"/>
        <w:jc w:val="left"/>
        <w:rPr>
          <w:rFonts w:asciiTheme="minorEastAsia" w:eastAsiaTheme="minorEastAsia" w:hAnsiTheme="minorEastAsia"/>
          <w:szCs w:val="21"/>
        </w:rPr>
      </w:pPr>
      <w:r w:rsidRPr="001C22B1">
        <w:rPr>
          <w:rFonts w:asciiTheme="minorEastAsia" w:eastAsiaTheme="minorEastAsia" w:hAnsiTheme="minorEastAsia"/>
          <w:szCs w:val="21"/>
        </w:rPr>
        <w:t>3-2-11-</w:t>
      </w:r>
      <w:r w:rsidRPr="001C22B1">
        <w:rPr>
          <w:rFonts w:asciiTheme="minorEastAsia" w:eastAsiaTheme="minorEastAsia" w:hAnsiTheme="minorEastAsia"/>
          <w:szCs w:val="21"/>
        </w:rPr>
        <w:t>2</w:t>
      </w:r>
      <w:r w:rsidRPr="001C22B1">
        <w:rPr>
          <w:rFonts w:asciiTheme="minorEastAsia" w:eastAsiaTheme="minorEastAsia" w:hAnsiTheme="minorEastAsia" w:hint="eastAsia"/>
          <w:szCs w:val="21"/>
        </w:rPr>
        <w:t xml:space="preserve">　</w:t>
      </w:r>
      <w:r w:rsidRPr="001C22B1">
        <w:rPr>
          <w:rFonts w:asciiTheme="minorEastAsia" w:eastAsiaTheme="minorEastAsia" w:hAnsiTheme="minorEastAsia"/>
          <w:szCs w:val="21"/>
        </w:rPr>
        <w:t>BVS</w:t>
      </w:r>
    </w:p>
    <w:p w14:paraId="12DB8529" w14:textId="081776E5" w:rsidR="002F45D0" w:rsidRPr="001C22B1" w:rsidRDefault="002F45D0" w:rsidP="002F45D0">
      <w:pPr>
        <w:spacing w:line="280" w:lineRule="exact"/>
        <w:jc w:val="left"/>
        <w:rPr>
          <w:rFonts w:asciiTheme="minorEastAsia" w:eastAsiaTheme="minorEastAsia" w:hAnsiTheme="minorEastAsia" w:hint="eastAsia"/>
          <w:szCs w:val="21"/>
        </w:rPr>
      </w:pPr>
      <w:r w:rsidRPr="001C22B1">
        <w:rPr>
          <w:rFonts w:asciiTheme="minorEastAsia" w:eastAsiaTheme="minorEastAsia" w:hAnsiTheme="minorEastAsia"/>
          <w:szCs w:val="21"/>
        </w:rPr>
        <w:t>3-2-11-</w:t>
      </w:r>
      <w:r w:rsidRPr="001C22B1">
        <w:rPr>
          <w:rFonts w:asciiTheme="minorEastAsia" w:eastAsiaTheme="minorEastAsia" w:hAnsiTheme="minorEastAsia"/>
          <w:szCs w:val="21"/>
        </w:rPr>
        <w:t>3</w:t>
      </w:r>
      <w:r w:rsidRPr="001C22B1">
        <w:rPr>
          <w:rFonts w:asciiTheme="minorEastAsia" w:eastAsiaTheme="minorEastAsia" w:hAnsiTheme="minorEastAsia" w:hint="eastAsia"/>
          <w:szCs w:val="21"/>
        </w:rPr>
        <w:t xml:space="preserve">　</w:t>
      </w:r>
      <w:r w:rsidRPr="001C22B1">
        <w:rPr>
          <w:rFonts w:asciiTheme="minorEastAsia" w:eastAsiaTheme="minorEastAsia" w:hAnsiTheme="minorEastAsia" w:hint="eastAsia"/>
          <w:szCs w:val="21"/>
        </w:rPr>
        <w:t>文献値との比較</w:t>
      </w:r>
    </w:p>
    <w:p w14:paraId="0738DAE1" w14:textId="77777777" w:rsidR="002F45D0" w:rsidRDefault="002F45D0" w:rsidP="002F45D0">
      <w:pPr>
        <w:spacing w:line="280" w:lineRule="exact"/>
        <w:jc w:val="left"/>
        <w:rPr>
          <w:rFonts w:ascii="ＭＳ ゴシック" w:eastAsia="ＭＳ ゴシック" w:hAnsi="ＭＳ ゴシック" w:hint="eastAsia"/>
          <w:b/>
          <w:szCs w:val="21"/>
        </w:rPr>
      </w:pPr>
    </w:p>
    <w:p w14:paraId="33534E3A" w14:textId="77777777" w:rsidR="002F45D0" w:rsidRDefault="002F45D0" w:rsidP="002F45D0">
      <w:pPr>
        <w:spacing w:line="280" w:lineRule="exact"/>
        <w:jc w:val="left"/>
        <w:rPr>
          <w:rFonts w:ascii="ＭＳ ゴシック" w:eastAsia="ＭＳ ゴシック" w:hAnsi="ＭＳ ゴシック" w:hint="eastAsia"/>
          <w:b/>
          <w:szCs w:val="21"/>
        </w:rPr>
      </w:pPr>
    </w:p>
    <w:p w14:paraId="2B31993F" w14:textId="6A80AAED" w:rsidR="002F45D0" w:rsidRDefault="002F45D0" w:rsidP="00B924DD">
      <w:pPr>
        <w:spacing w:line="420" w:lineRule="exact"/>
        <w:jc w:val="left"/>
        <w:rPr>
          <w:rFonts w:ascii="ＭＳ ゴシック" w:eastAsia="ＭＳ ゴシック" w:hAnsi="ＭＳ ゴシック" w:hint="eastAsia"/>
          <w:b/>
          <w:szCs w:val="21"/>
        </w:rPr>
      </w:pPr>
      <w:r>
        <w:rPr>
          <w:rFonts w:ascii="ＭＳ ゴシック" w:eastAsia="ＭＳ ゴシック" w:hAnsi="ＭＳ ゴシック" w:hint="eastAsia"/>
          <w:b/>
          <w:szCs w:val="21"/>
        </w:rPr>
        <w:t>４．レポートの作成</w:t>
      </w:r>
    </w:p>
    <w:p w14:paraId="652A331E" w14:textId="18138F33" w:rsidR="002F45D0" w:rsidRDefault="002F45D0" w:rsidP="00B924DD">
      <w:pPr>
        <w:spacing w:line="420" w:lineRule="exact"/>
        <w:jc w:val="left"/>
        <w:rPr>
          <w:rFonts w:ascii="ＭＳ ゴシック" w:eastAsia="ＭＳ ゴシック" w:hAnsi="ＭＳ ゴシック" w:hint="eastAsia"/>
          <w:b/>
          <w:szCs w:val="21"/>
        </w:rPr>
      </w:pPr>
      <w:r>
        <w:rPr>
          <w:rFonts w:ascii="ＭＳ ゴシック" w:eastAsia="ＭＳ ゴシック" w:hAnsi="ＭＳ ゴシック"/>
          <w:b/>
          <w:szCs w:val="21"/>
        </w:rPr>
        <w:t>4-1</w:t>
      </w:r>
      <w:r>
        <w:rPr>
          <w:rFonts w:ascii="ＭＳ ゴシック" w:eastAsia="ＭＳ ゴシック" w:hAnsi="ＭＳ ゴシック" w:hint="eastAsia"/>
          <w:b/>
          <w:szCs w:val="21"/>
        </w:rPr>
        <w:t xml:space="preserve">　注意事項</w:t>
      </w:r>
    </w:p>
    <w:p w14:paraId="4EB8D196" w14:textId="1DECC869" w:rsidR="00B850E1" w:rsidRDefault="002F45D0" w:rsidP="00B05690">
      <w:pPr>
        <w:spacing w:line="280" w:lineRule="exact"/>
        <w:jc w:val="left"/>
        <w:rPr>
          <w:rFonts w:ascii="ＭＳ 明朝" w:hAnsi="ＭＳ 明朝" w:hint="eastAsia"/>
          <w:szCs w:val="21"/>
        </w:rPr>
      </w:pPr>
      <w:r w:rsidRPr="002F45D0">
        <w:rPr>
          <w:rFonts w:ascii="ＭＳ 明朝" w:hAnsi="ＭＳ 明朝"/>
          <w:szCs w:val="21"/>
        </w:rPr>
        <w:t>不正行為が発覚した場合には，該当する単位を取得できないだけでなく，事実上留年せざるを得なくなるので，そのようなことのないように注意すること。</w:t>
      </w:r>
    </w:p>
    <w:p w14:paraId="45E3A0DB" w14:textId="77777777" w:rsidR="002F45D0" w:rsidRDefault="002F45D0" w:rsidP="00B05690">
      <w:pPr>
        <w:spacing w:line="280" w:lineRule="exact"/>
        <w:jc w:val="left"/>
        <w:rPr>
          <w:rFonts w:ascii="ＭＳ 明朝" w:hAnsi="ＭＳ 明朝" w:hint="eastAsia"/>
          <w:szCs w:val="21"/>
        </w:rPr>
      </w:pPr>
    </w:p>
    <w:p w14:paraId="21FFA82C" w14:textId="639A22AE" w:rsidR="002F45D0" w:rsidRDefault="002F45D0" w:rsidP="00B924DD">
      <w:pPr>
        <w:spacing w:line="420" w:lineRule="exact"/>
        <w:jc w:val="left"/>
        <w:rPr>
          <w:rFonts w:ascii="ＭＳ ゴシック" w:eastAsia="ＭＳ ゴシック" w:hAnsi="ＭＳ ゴシック" w:hint="eastAsia"/>
          <w:b/>
          <w:szCs w:val="21"/>
        </w:rPr>
      </w:pPr>
      <w:r>
        <w:rPr>
          <w:rFonts w:ascii="ＭＳ ゴシック" w:eastAsia="ＭＳ ゴシック" w:hAnsi="ＭＳ ゴシック"/>
          <w:b/>
          <w:szCs w:val="21"/>
        </w:rPr>
        <w:t>4-</w:t>
      </w:r>
      <w:r>
        <w:rPr>
          <w:rFonts w:ascii="ＭＳ ゴシック" w:eastAsia="ＭＳ ゴシック" w:hAnsi="ＭＳ ゴシック"/>
          <w:b/>
          <w:szCs w:val="21"/>
        </w:rPr>
        <w:t>2</w:t>
      </w:r>
      <w:r>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レポートの提出期限，提出方法</w:t>
      </w:r>
    </w:p>
    <w:p w14:paraId="67E35FAC" w14:textId="5477E58A" w:rsidR="002F45D0" w:rsidRDefault="002F45D0" w:rsidP="002F45D0">
      <w:pPr>
        <w:spacing w:line="280" w:lineRule="exact"/>
        <w:jc w:val="left"/>
        <w:rPr>
          <w:rFonts w:ascii="ＭＳ 明朝" w:hAnsi="ＭＳ 明朝" w:hint="eastAsia"/>
          <w:szCs w:val="21"/>
        </w:rPr>
      </w:pPr>
      <w:r>
        <w:rPr>
          <w:rFonts w:ascii="ＭＳ 明朝" w:hAnsi="ＭＳ 明朝" w:hint="eastAsia"/>
          <w:szCs w:val="21"/>
        </w:rPr>
        <w:t>指示に従って提出すること。</w:t>
      </w:r>
    </w:p>
    <w:p w14:paraId="18DA3276" w14:textId="77777777" w:rsidR="002F45D0" w:rsidRDefault="002F45D0" w:rsidP="002F45D0">
      <w:pPr>
        <w:spacing w:line="280" w:lineRule="exact"/>
        <w:jc w:val="left"/>
        <w:rPr>
          <w:rFonts w:ascii="ＭＳ 明朝" w:hAnsi="ＭＳ 明朝" w:hint="eastAsia"/>
          <w:szCs w:val="21"/>
        </w:rPr>
      </w:pPr>
    </w:p>
    <w:p w14:paraId="20559A0A" w14:textId="77777777" w:rsidR="00B850E1" w:rsidRDefault="00B850E1" w:rsidP="00B05690">
      <w:pPr>
        <w:spacing w:line="280" w:lineRule="exact"/>
      </w:pPr>
    </w:p>
    <w:p w14:paraId="0F03288F" w14:textId="62F3D861" w:rsidR="00B850E1" w:rsidRDefault="002F45D0" w:rsidP="00B05690">
      <w:pPr>
        <w:spacing w:line="280" w:lineRule="exact"/>
      </w:pPr>
      <w:r>
        <w:rPr>
          <w:rFonts w:hint="eastAsia"/>
        </w:rPr>
        <w:t>【</w:t>
      </w:r>
      <w:r w:rsidR="00B850E1">
        <w:rPr>
          <w:rFonts w:hint="eastAsia"/>
        </w:rPr>
        <w:t>参考文献</w:t>
      </w:r>
      <w:r>
        <w:rPr>
          <w:rFonts w:hint="eastAsia"/>
        </w:rPr>
        <w:t>】</w:t>
      </w:r>
    </w:p>
    <w:p w14:paraId="0737AEE6" w14:textId="7643C2F9" w:rsidR="00B850E1" w:rsidRPr="000437AC" w:rsidRDefault="002F45D0" w:rsidP="00B05690">
      <w:pPr>
        <w:spacing w:line="280" w:lineRule="exact"/>
        <w:rPr>
          <w:rFonts w:ascii="Times New Roman" w:hAnsi="Times New Roman"/>
        </w:rPr>
      </w:pPr>
      <w:r>
        <w:rPr>
          <w:rFonts w:ascii="Times New Roman" w:hAnsi="Times New Roman"/>
        </w:rPr>
        <w:t>[1]</w:t>
      </w:r>
      <w:r w:rsidR="00B850E1" w:rsidRPr="000437AC">
        <w:rPr>
          <w:rFonts w:ascii="Times New Roman" w:hAnsi="Times New Roman"/>
        </w:rPr>
        <w:t xml:space="preserve"> </w:t>
      </w:r>
      <w:r w:rsidRPr="002F45D0">
        <w:rPr>
          <w:rFonts w:ascii="Times New Roman" w:hAnsi="Times New Roman"/>
        </w:rPr>
        <w:t xml:space="preserve">F. Izumi and K. Momma, </w:t>
      </w:r>
      <w:r w:rsidRPr="002F45D0">
        <w:rPr>
          <w:rFonts w:ascii="Times New Roman" w:hAnsi="Times New Roman"/>
          <w:i/>
          <w:iCs/>
        </w:rPr>
        <w:t xml:space="preserve">Solid State </w:t>
      </w:r>
      <w:proofErr w:type="spellStart"/>
      <w:r w:rsidRPr="002F45D0">
        <w:rPr>
          <w:rFonts w:ascii="Times New Roman" w:hAnsi="Times New Roman"/>
          <w:i/>
          <w:iCs/>
        </w:rPr>
        <w:t>Phenom</w:t>
      </w:r>
      <w:proofErr w:type="spellEnd"/>
      <w:r w:rsidRPr="002F45D0">
        <w:rPr>
          <w:rFonts w:ascii="Times New Roman" w:hAnsi="Times New Roman"/>
          <w:i/>
          <w:iCs/>
        </w:rPr>
        <w:t>.</w:t>
      </w:r>
      <w:r w:rsidRPr="002F45D0">
        <w:rPr>
          <w:rFonts w:ascii="Times New Roman" w:hAnsi="Times New Roman"/>
        </w:rPr>
        <w:t xml:space="preserve">, </w:t>
      </w:r>
      <w:r w:rsidRPr="002F45D0">
        <w:rPr>
          <w:rFonts w:ascii="Times New Roman" w:hAnsi="Times New Roman"/>
          <w:b/>
          <w:bCs/>
        </w:rPr>
        <w:t>130</w:t>
      </w:r>
      <w:r w:rsidRPr="002F45D0">
        <w:rPr>
          <w:rFonts w:ascii="Times New Roman" w:hAnsi="Times New Roman"/>
        </w:rPr>
        <w:t>, 15–20 (2007).</w:t>
      </w:r>
    </w:p>
    <w:p w14:paraId="7E3D62D3" w14:textId="38A05FE4" w:rsidR="00B850E1" w:rsidRDefault="002F45D0" w:rsidP="00B05690">
      <w:pPr>
        <w:spacing w:line="280" w:lineRule="exact"/>
        <w:rPr>
          <w:rFonts w:ascii="Times New Roman" w:hAnsi="Times New Roman"/>
        </w:rPr>
      </w:pPr>
      <w:r>
        <w:rPr>
          <w:rFonts w:ascii="Times New Roman" w:hAnsi="Times New Roman"/>
        </w:rPr>
        <w:t>[2]</w:t>
      </w:r>
      <w:r w:rsidR="00B850E1">
        <w:rPr>
          <w:rFonts w:ascii="Times New Roman" w:hAnsi="Times New Roman"/>
        </w:rPr>
        <w:t xml:space="preserve"> </w:t>
      </w:r>
      <w:r w:rsidRPr="002F45D0">
        <w:rPr>
          <w:rFonts w:ascii="Times New Roman" w:hAnsi="Times New Roman"/>
        </w:rPr>
        <w:t xml:space="preserve">K. Momma and F. Izumi, </w:t>
      </w:r>
      <w:r w:rsidRPr="002F45D0">
        <w:rPr>
          <w:rFonts w:ascii="Times New Roman" w:hAnsi="Times New Roman"/>
          <w:i/>
          <w:iCs/>
        </w:rPr>
        <w:t xml:space="preserve">J. Appl. </w:t>
      </w:r>
      <w:proofErr w:type="spellStart"/>
      <w:r w:rsidRPr="002F45D0">
        <w:rPr>
          <w:rFonts w:ascii="Times New Roman" w:hAnsi="Times New Roman"/>
          <w:i/>
          <w:iCs/>
        </w:rPr>
        <w:t>Crystallogr</w:t>
      </w:r>
      <w:proofErr w:type="spellEnd"/>
      <w:r w:rsidRPr="002F45D0">
        <w:rPr>
          <w:rFonts w:ascii="Times New Roman" w:hAnsi="Times New Roman"/>
          <w:i/>
          <w:iCs/>
        </w:rPr>
        <w:t>.</w:t>
      </w:r>
      <w:r w:rsidRPr="002F45D0">
        <w:rPr>
          <w:rFonts w:ascii="Times New Roman" w:hAnsi="Times New Roman"/>
        </w:rPr>
        <w:t xml:space="preserve">, </w:t>
      </w:r>
      <w:r w:rsidRPr="002F45D0">
        <w:rPr>
          <w:rFonts w:ascii="Times New Roman" w:hAnsi="Times New Roman"/>
          <w:b/>
          <w:bCs/>
        </w:rPr>
        <w:t>44</w:t>
      </w:r>
      <w:r w:rsidRPr="002F45D0">
        <w:rPr>
          <w:rFonts w:ascii="Times New Roman" w:hAnsi="Times New Roman"/>
        </w:rPr>
        <w:t>, 1272-1276 (2011).</w:t>
      </w:r>
    </w:p>
    <w:p w14:paraId="14053E7A" w14:textId="1E502BE2" w:rsidR="00B850E1" w:rsidRDefault="002F45D0" w:rsidP="00B05690">
      <w:pPr>
        <w:spacing w:line="280" w:lineRule="exact"/>
        <w:rPr>
          <w:rFonts w:ascii="Times New Roman" w:hAnsi="Times New Roman"/>
        </w:rPr>
      </w:pPr>
      <w:r>
        <w:rPr>
          <w:rFonts w:ascii="Times New Roman" w:hAnsi="Times New Roman"/>
        </w:rPr>
        <w:t>[</w:t>
      </w:r>
      <w:r w:rsidR="00B850E1">
        <w:rPr>
          <w:rFonts w:ascii="Times New Roman" w:hAnsi="Times New Roman"/>
        </w:rPr>
        <w:t>3</w:t>
      </w:r>
      <w:r>
        <w:rPr>
          <w:rFonts w:ascii="Times New Roman" w:hAnsi="Times New Roman"/>
        </w:rPr>
        <w:t>]</w:t>
      </w:r>
      <w:r w:rsidR="00B850E1">
        <w:rPr>
          <w:rFonts w:ascii="Times New Roman" w:hAnsi="Times New Roman"/>
        </w:rPr>
        <w:t xml:space="preserve"> </w:t>
      </w:r>
      <w:r w:rsidRPr="002F45D0">
        <w:rPr>
          <w:rFonts w:ascii="Times New Roman" w:hAnsi="Times New Roman"/>
        </w:rPr>
        <w:t xml:space="preserve">I. D. Brown and D. </w:t>
      </w:r>
      <w:proofErr w:type="spellStart"/>
      <w:r w:rsidRPr="002F45D0">
        <w:rPr>
          <w:rFonts w:ascii="Times New Roman" w:hAnsi="Times New Roman"/>
        </w:rPr>
        <w:t>Altermatt</w:t>
      </w:r>
      <w:proofErr w:type="spellEnd"/>
      <w:r w:rsidRPr="002F45D0">
        <w:rPr>
          <w:rFonts w:ascii="Times New Roman" w:hAnsi="Times New Roman"/>
        </w:rPr>
        <w:t xml:space="preserve">, </w:t>
      </w:r>
      <w:proofErr w:type="spellStart"/>
      <w:r w:rsidRPr="002F45D0">
        <w:rPr>
          <w:rFonts w:ascii="Times New Roman" w:hAnsi="Times New Roman"/>
          <w:i/>
          <w:iCs/>
        </w:rPr>
        <w:t>Acta</w:t>
      </w:r>
      <w:proofErr w:type="spellEnd"/>
      <w:r w:rsidRPr="002F45D0">
        <w:rPr>
          <w:rFonts w:ascii="Times New Roman" w:hAnsi="Times New Roman"/>
          <w:i/>
          <w:iCs/>
        </w:rPr>
        <w:t xml:space="preserve"> </w:t>
      </w:r>
      <w:proofErr w:type="spellStart"/>
      <w:r w:rsidRPr="002F45D0">
        <w:rPr>
          <w:rFonts w:ascii="Times New Roman" w:hAnsi="Times New Roman"/>
          <w:i/>
          <w:iCs/>
        </w:rPr>
        <w:t>Cryst</w:t>
      </w:r>
      <w:proofErr w:type="spellEnd"/>
      <w:r w:rsidRPr="002F45D0">
        <w:rPr>
          <w:rFonts w:ascii="Times New Roman" w:hAnsi="Times New Roman"/>
          <w:i/>
          <w:iCs/>
        </w:rPr>
        <w:t>. B</w:t>
      </w:r>
      <w:r w:rsidRPr="002F45D0">
        <w:rPr>
          <w:rFonts w:ascii="Times New Roman" w:hAnsi="Times New Roman"/>
        </w:rPr>
        <w:t xml:space="preserve"> </w:t>
      </w:r>
      <w:r w:rsidRPr="002F45D0">
        <w:rPr>
          <w:rFonts w:ascii="Times New Roman" w:hAnsi="Times New Roman"/>
          <w:b/>
          <w:bCs/>
        </w:rPr>
        <w:t>41</w:t>
      </w:r>
      <w:r w:rsidRPr="002F45D0">
        <w:rPr>
          <w:rFonts w:ascii="Times New Roman" w:hAnsi="Times New Roman"/>
        </w:rPr>
        <w:t>, 244–247 (1985).</w:t>
      </w:r>
    </w:p>
    <w:p w14:paraId="69F3A55D" w14:textId="3742F5F0" w:rsidR="00B850E1" w:rsidRPr="000437AC" w:rsidRDefault="002F45D0" w:rsidP="002F45D0">
      <w:pPr>
        <w:tabs>
          <w:tab w:val="left" w:pos="3600"/>
        </w:tabs>
        <w:spacing w:line="280" w:lineRule="exact"/>
        <w:rPr>
          <w:rFonts w:ascii="Times New Roman" w:hAnsi="Times New Roman"/>
        </w:rPr>
      </w:pPr>
      <w:r>
        <w:rPr>
          <w:rFonts w:ascii="Times New Roman" w:hAnsi="Times New Roman"/>
        </w:rPr>
        <w:t>[</w:t>
      </w:r>
      <w:r w:rsidR="00B850E1">
        <w:rPr>
          <w:rFonts w:ascii="Times New Roman" w:hAnsi="Times New Roman"/>
        </w:rPr>
        <w:t>4</w:t>
      </w:r>
      <w:r>
        <w:rPr>
          <w:rFonts w:ascii="Times New Roman" w:hAnsi="Times New Roman"/>
        </w:rPr>
        <w:t>]</w:t>
      </w:r>
      <w:r w:rsidR="00B850E1">
        <w:rPr>
          <w:rFonts w:ascii="Times New Roman" w:hAnsi="Times New Roman"/>
        </w:rPr>
        <w:t xml:space="preserve"> </w:t>
      </w:r>
      <w:r w:rsidRPr="002F45D0">
        <w:rPr>
          <w:rFonts w:ascii="Times New Roman" w:hAnsi="Times New Roman"/>
        </w:rPr>
        <w:t xml:space="preserve">M. Miyake, I. Minato, H. </w:t>
      </w:r>
      <w:proofErr w:type="spellStart"/>
      <w:r w:rsidRPr="002F45D0">
        <w:rPr>
          <w:rFonts w:ascii="Times New Roman" w:hAnsi="Times New Roman"/>
        </w:rPr>
        <w:t>Morikawa</w:t>
      </w:r>
      <w:proofErr w:type="spellEnd"/>
      <w:r w:rsidRPr="002F45D0">
        <w:rPr>
          <w:rFonts w:ascii="Times New Roman" w:hAnsi="Times New Roman"/>
        </w:rPr>
        <w:t xml:space="preserve"> and S. Iwai, </w:t>
      </w:r>
      <w:r w:rsidRPr="002F45D0">
        <w:rPr>
          <w:rFonts w:ascii="Times New Roman" w:hAnsi="Times New Roman"/>
          <w:i/>
          <w:iCs/>
        </w:rPr>
        <w:t>Am. Mineral.,</w:t>
      </w:r>
      <w:r w:rsidRPr="002F45D0">
        <w:rPr>
          <w:rFonts w:ascii="Times New Roman" w:hAnsi="Times New Roman"/>
        </w:rPr>
        <w:t xml:space="preserve"> </w:t>
      </w:r>
      <w:r w:rsidRPr="002F45D0">
        <w:rPr>
          <w:rFonts w:ascii="Times New Roman" w:hAnsi="Times New Roman"/>
          <w:b/>
          <w:bCs/>
        </w:rPr>
        <w:t>63</w:t>
      </w:r>
      <w:r w:rsidRPr="002F45D0">
        <w:rPr>
          <w:rFonts w:ascii="Times New Roman" w:hAnsi="Times New Roman"/>
        </w:rPr>
        <w:t>, 506–510 (1978).</w:t>
      </w:r>
    </w:p>
    <w:sectPr w:rsidR="00B850E1" w:rsidRPr="000437AC" w:rsidSect="00387007">
      <w:footerReference w:type="default" r:id="rId34"/>
      <w:pgSz w:w="11906" w:h="16838"/>
      <w:pgMar w:top="1134" w:right="1418" w:bottom="1418" w:left="1418" w:header="851" w:footer="283" w:gutter="0"/>
      <w:pgNumType w:fmt="numberInDash" w:start="101"/>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B3B1F" w14:textId="77777777" w:rsidR="00480803" w:rsidRDefault="00480803" w:rsidP="00E7388D">
      <w:r>
        <w:separator/>
      </w:r>
    </w:p>
  </w:endnote>
  <w:endnote w:type="continuationSeparator" w:id="0">
    <w:p w14:paraId="1890165C" w14:textId="77777777" w:rsidR="00480803" w:rsidRDefault="00480803" w:rsidP="00E7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ヒラギノ角ゴ ProN W3">
    <w:panose1 w:val="020B0300000000000000"/>
    <w:charset w:val="4E"/>
    <w:family w:val="auto"/>
    <w:pitch w:val="variable"/>
    <w:sig w:usb0="00000001" w:usb1="08070000" w:usb2="00000010" w:usb3="00000000" w:csb0="00020000" w:csb1="00000000"/>
  </w:font>
  <w:font w:name="ＭＳ Ｐゴシック">
    <w:panose1 w:val="020B0600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E55CB" w14:textId="77777777" w:rsidR="00B850E1" w:rsidRDefault="001B2952">
    <w:pPr>
      <w:pStyle w:val="a6"/>
      <w:jc w:val="center"/>
    </w:pPr>
    <w:r>
      <w:fldChar w:fldCharType="begin"/>
    </w:r>
    <w:r>
      <w:instrText xml:space="preserve"> PAGE   \* MERGEFORMAT </w:instrText>
    </w:r>
    <w:r>
      <w:fldChar w:fldCharType="separate"/>
    </w:r>
    <w:r w:rsidR="004274C9" w:rsidRPr="004274C9">
      <w:rPr>
        <w:noProof/>
        <w:lang w:val="ja-JP"/>
      </w:rPr>
      <w:t>104</w:t>
    </w:r>
    <w:r>
      <w:rPr>
        <w:noProof/>
      </w:rPr>
      <w:fldChar w:fldCharType="end"/>
    </w:r>
  </w:p>
  <w:p w14:paraId="1EFE38DF" w14:textId="77777777" w:rsidR="00B850E1" w:rsidRDefault="00B850E1">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C436B" w14:textId="77777777" w:rsidR="00480803" w:rsidRDefault="00480803" w:rsidP="00E7388D">
      <w:r>
        <w:separator/>
      </w:r>
    </w:p>
  </w:footnote>
  <w:footnote w:type="continuationSeparator" w:id="0">
    <w:p w14:paraId="228857A8" w14:textId="77777777" w:rsidR="00480803" w:rsidRDefault="00480803" w:rsidP="00E7388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F442F"/>
    <w:multiLevelType w:val="hybridMultilevel"/>
    <w:tmpl w:val="247620AA"/>
    <w:lvl w:ilvl="0" w:tplc="DAD6C4C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5ED608C"/>
    <w:multiLevelType w:val="hybridMultilevel"/>
    <w:tmpl w:val="2FC859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8C00605"/>
    <w:multiLevelType w:val="hybridMultilevel"/>
    <w:tmpl w:val="EE76A7B2"/>
    <w:lvl w:ilvl="0" w:tplc="5904636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3394"/>
    <w:rsid w:val="00020B15"/>
    <w:rsid w:val="00031294"/>
    <w:rsid w:val="00037259"/>
    <w:rsid w:val="000437AC"/>
    <w:rsid w:val="0004475E"/>
    <w:rsid w:val="00050534"/>
    <w:rsid w:val="00051426"/>
    <w:rsid w:val="00057D23"/>
    <w:rsid w:val="00084304"/>
    <w:rsid w:val="0009699E"/>
    <w:rsid w:val="000D5233"/>
    <w:rsid w:val="000D5B2F"/>
    <w:rsid w:val="000F13CE"/>
    <w:rsid w:val="000F300E"/>
    <w:rsid w:val="00115488"/>
    <w:rsid w:val="00124101"/>
    <w:rsid w:val="0013100E"/>
    <w:rsid w:val="001A2111"/>
    <w:rsid w:val="001B1D30"/>
    <w:rsid w:val="001B2952"/>
    <w:rsid w:val="001B6359"/>
    <w:rsid w:val="001B65D0"/>
    <w:rsid w:val="001C19DB"/>
    <w:rsid w:val="001C22B1"/>
    <w:rsid w:val="00230C08"/>
    <w:rsid w:val="002319A5"/>
    <w:rsid w:val="00232B4E"/>
    <w:rsid w:val="00242C25"/>
    <w:rsid w:val="002444B5"/>
    <w:rsid w:val="00245DB3"/>
    <w:rsid w:val="00255D11"/>
    <w:rsid w:val="00282F3C"/>
    <w:rsid w:val="00287E50"/>
    <w:rsid w:val="0029555B"/>
    <w:rsid w:val="002A13E1"/>
    <w:rsid w:val="002A3908"/>
    <w:rsid w:val="002B731F"/>
    <w:rsid w:val="002C160D"/>
    <w:rsid w:val="002E6842"/>
    <w:rsid w:val="002F45D0"/>
    <w:rsid w:val="00304965"/>
    <w:rsid w:val="00305010"/>
    <w:rsid w:val="00325AC3"/>
    <w:rsid w:val="00331C1E"/>
    <w:rsid w:val="003506D0"/>
    <w:rsid w:val="00387007"/>
    <w:rsid w:val="003B0909"/>
    <w:rsid w:val="003B0DEB"/>
    <w:rsid w:val="003B1A05"/>
    <w:rsid w:val="003B266E"/>
    <w:rsid w:val="003C5DA8"/>
    <w:rsid w:val="00401482"/>
    <w:rsid w:val="004235E3"/>
    <w:rsid w:val="004274C9"/>
    <w:rsid w:val="004365E7"/>
    <w:rsid w:val="00442B39"/>
    <w:rsid w:val="00467023"/>
    <w:rsid w:val="0046713F"/>
    <w:rsid w:val="00480803"/>
    <w:rsid w:val="00481C56"/>
    <w:rsid w:val="0049376A"/>
    <w:rsid w:val="00494BC1"/>
    <w:rsid w:val="004A0659"/>
    <w:rsid w:val="004A152A"/>
    <w:rsid w:val="004A1F9C"/>
    <w:rsid w:val="004C4633"/>
    <w:rsid w:val="004C6EAA"/>
    <w:rsid w:val="004E5280"/>
    <w:rsid w:val="004E7C4E"/>
    <w:rsid w:val="00510DF4"/>
    <w:rsid w:val="00521FF5"/>
    <w:rsid w:val="00527CC8"/>
    <w:rsid w:val="005369BB"/>
    <w:rsid w:val="00537E50"/>
    <w:rsid w:val="00574AF6"/>
    <w:rsid w:val="00586573"/>
    <w:rsid w:val="00590445"/>
    <w:rsid w:val="00590BAF"/>
    <w:rsid w:val="005A703D"/>
    <w:rsid w:val="005B48AA"/>
    <w:rsid w:val="005F1672"/>
    <w:rsid w:val="005F7954"/>
    <w:rsid w:val="00607019"/>
    <w:rsid w:val="00616E7B"/>
    <w:rsid w:val="00636DDA"/>
    <w:rsid w:val="00683B13"/>
    <w:rsid w:val="006A1559"/>
    <w:rsid w:val="006A1C3D"/>
    <w:rsid w:val="006D3372"/>
    <w:rsid w:val="00704EAB"/>
    <w:rsid w:val="007222EA"/>
    <w:rsid w:val="007266F6"/>
    <w:rsid w:val="00755873"/>
    <w:rsid w:val="00776A12"/>
    <w:rsid w:val="00793394"/>
    <w:rsid w:val="00793DA2"/>
    <w:rsid w:val="007B28BE"/>
    <w:rsid w:val="007E322E"/>
    <w:rsid w:val="0081442C"/>
    <w:rsid w:val="0081575E"/>
    <w:rsid w:val="00817A6D"/>
    <w:rsid w:val="00831347"/>
    <w:rsid w:val="00852643"/>
    <w:rsid w:val="00865E12"/>
    <w:rsid w:val="008A75D1"/>
    <w:rsid w:val="008C44CD"/>
    <w:rsid w:val="008D0712"/>
    <w:rsid w:val="008D76FA"/>
    <w:rsid w:val="008F607C"/>
    <w:rsid w:val="00903262"/>
    <w:rsid w:val="00904027"/>
    <w:rsid w:val="009132FB"/>
    <w:rsid w:val="00922220"/>
    <w:rsid w:val="00927C6A"/>
    <w:rsid w:val="00927F4B"/>
    <w:rsid w:val="009369CE"/>
    <w:rsid w:val="00944223"/>
    <w:rsid w:val="00954C81"/>
    <w:rsid w:val="0096439A"/>
    <w:rsid w:val="00973129"/>
    <w:rsid w:val="009A47E4"/>
    <w:rsid w:val="009B3F2E"/>
    <w:rsid w:val="009C6A5F"/>
    <w:rsid w:val="009D495A"/>
    <w:rsid w:val="009F3BE5"/>
    <w:rsid w:val="00A07574"/>
    <w:rsid w:val="00A10BE7"/>
    <w:rsid w:val="00A1798F"/>
    <w:rsid w:val="00A2042B"/>
    <w:rsid w:val="00A25F7D"/>
    <w:rsid w:val="00A42FB5"/>
    <w:rsid w:val="00A45C64"/>
    <w:rsid w:val="00A570DE"/>
    <w:rsid w:val="00A76C14"/>
    <w:rsid w:val="00AA73B6"/>
    <w:rsid w:val="00AC1BD1"/>
    <w:rsid w:val="00AC7662"/>
    <w:rsid w:val="00AF28A4"/>
    <w:rsid w:val="00AF37EA"/>
    <w:rsid w:val="00B05690"/>
    <w:rsid w:val="00B0759D"/>
    <w:rsid w:val="00B2170B"/>
    <w:rsid w:val="00B225C7"/>
    <w:rsid w:val="00B338AA"/>
    <w:rsid w:val="00B432E2"/>
    <w:rsid w:val="00B4638F"/>
    <w:rsid w:val="00B46694"/>
    <w:rsid w:val="00B51A97"/>
    <w:rsid w:val="00B51D7D"/>
    <w:rsid w:val="00B66311"/>
    <w:rsid w:val="00B71961"/>
    <w:rsid w:val="00B850E1"/>
    <w:rsid w:val="00B85386"/>
    <w:rsid w:val="00B924DD"/>
    <w:rsid w:val="00BA2880"/>
    <w:rsid w:val="00BA76D6"/>
    <w:rsid w:val="00BB6235"/>
    <w:rsid w:val="00BC68FA"/>
    <w:rsid w:val="00BD6A63"/>
    <w:rsid w:val="00C0242B"/>
    <w:rsid w:val="00C25EC4"/>
    <w:rsid w:val="00C3681A"/>
    <w:rsid w:val="00C4579D"/>
    <w:rsid w:val="00C515AD"/>
    <w:rsid w:val="00C57451"/>
    <w:rsid w:val="00C6619C"/>
    <w:rsid w:val="00C87D7A"/>
    <w:rsid w:val="00C94B2A"/>
    <w:rsid w:val="00CB114D"/>
    <w:rsid w:val="00CB24F5"/>
    <w:rsid w:val="00CE074E"/>
    <w:rsid w:val="00D0150F"/>
    <w:rsid w:val="00D02128"/>
    <w:rsid w:val="00D25377"/>
    <w:rsid w:val="00D37ABB"/>
    <w:rsid w:val="00D463DD"/>
    <w:rsid w:val="00D53DEE"/>
    <w:rsid w:val="00D72950"/>
    <w:rsid w:val="00D928F9"/>
    <w:rsid w:val="00DA1BEE"/>
    <w:rsid w:val="00DA3E4E"/>
    <w:rsid w:val="00DA57E2"/>
    <w:rsid w:val="00DA78D9"/>
    <w:rsid w:val="00DB4438"/>
    <w:rsid w:val="00DC5078"/>
    <w:rsid w:val="00DD7F9D"/>
    <w:rsid w:val="00DF33DA"/>
    <w:rsid w:val="00DF365A"/>
    <w:rsid w:val="00E07BE0"/>
    <w:rsid w:val="00E33C0D"/>
    <w:rsid w:val="00E50123"/>
    <w:rsid w:val="00E7388D"/>
    <w:rsid w:val="00E816A4"/>
    <w:rsid w:val="00E82B88"/>
    <w:rsid w:val="00E90397"/>
    <w:rsid w:val="00EF3617"/>
    <w:rsid w:val="00EF596D"/>
    <w:rsid w:val="00EF70A8"/>
    <w:rsid w:val="00F305E2"/>
    <w:rsid w:val="00F7364F"/>
    <w:rsid w:val="00F74AE7"/>
    <w:rsid w:val="00F909A3"/>
    <w:rsid w:val="00F92778"/>
    <w:rsid w:val="00FA4B30"/>
    <w:rsid w:val="00FC33BA"/>
    <w:rsid w:val="00FC7D39"/>
    <w:rsid w:val="00FE7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410C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643"/>
    <w:pPr>
      <w:widowControl w:val="0"/>
      <w:jc w:val="both"/>
    </w:pPr>
    <w:rPr>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B3F2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E7388D"/>
    <w:pPr>
      <w:tabs>
        <w:tab w:val="center" w:pos="4252"/>
        <w:tab w:val="right" w:pos="8504"/>
      </w:tabs>
      <w:snapToGrid w:val="0"/>
    </w:pPr>
  </w:style>
  <w:style w:type="character" w:customStyle="1" w:styleId="a5">
    <w:name w:val="ヘッダー (文字)"/>
    <w:basedOn w:val="a0"/>
    <w:link w:val="a4"/>
    <w:uiPriority w:val="99"/>
    <w:locked/>
    <w:rsid w:val="00E7388D"/>
    <w:rPr>
      <w:rFonts w:cs="Times New Roman"/>
      <w:kern w:val="2"/>
      <w:sz w:val="24"/>
      <w:szCs w:val="24"/>
    </w:rPr>
  </w:style>
  <w:style w:type="paragraph" w:styleId="a6">
    <w:name w:val="footer"/>
    <w:basedOn w:val="a"/>
    <w:link w:val="a7"/>
    <w:uiPriority w:val="99"/>
    <w:rsid w:val="00E7388D"/>
    <w:pPr>
      <w:tabs>
        <w:tab w:val="center" w:pos="4252"/>
        <w:tab w:val="right" w:pos="8504"/>
      </w:tabs>
      <w:snapToGrid w:val="0"/>
    </w:pPr>
  </w:style>
  <w:style w:type="character" w:customStyle="1" w:styleId="a7">
    <w:name w:val="フッター (文字)"/>
    <w:basedOn w:val="a0"/>
    <w:link w:val="a6"/>
    <w:uiPriority w:val="99"/>
    <w:locked/>
    <w:rsid w:val="00E7388D"/>
    <w:rPr>
      <w:rFonts w:cs="Times New Roman"/>
      <w:kern w:val="2"/>
      <w:sz w:val="24"/>
      <w:szCs w:val="24"/>
    </w:rPr>
  </w:style>
  <w:style w:type="paragraph" w:styleId="a8">
    <w:name w:val="Balloon Text"/>
    <w:basedOn w:val="a"/>
    <w:link w:val="a9"/>
    <w:uiPriority w:val="99"/>
    <w:semiHidden/>
    <w:unhideWhenUsed/>
    <w:rsid w:val="00DA78D9"/>
    <w:rPr>
      <w:rFonts w:ascii="ヒラギノ角ゴ ProN W3" w:eastAsia="ヒラギノ角ゴ ProN W3"/>
      <w:sz w:val="18"/>
      <w:szCs w:val="18"/>
    </w:rPr>
  </w:style>
  <w:style w:type="character" w:customStyle="1" w:styleId="a9">
    <w:name w:val="吹き出し (文字)"/>
    <w:basedOn w:val="a0"/>
    <w:link w:val="a8"/>
    <w:uiPriority w:val="99"/>
    <w:semiHidden/>
    <w:rsid w:val="00DA78D9"/>
    <w:rPr>
      <w:rFonts w:ascii="ヒラギノ角ゴ ProN W3" w:eastAsia="ヒラギノ角ゴ ProN W3"/>
      <w:sz w:val="18"/>
      <w:szCs w:val="18"/>
    </w:rPr>
  </w:style>
  <w:style w:type="character" w:styleId="aa">
    <w:name w:val="Placeholder Text"/>
    <w:basedOn w:val="a0"/>
    <w:uiPriority w:val="99"/>
    <w:semiHidden/>
    <w:rsid w:val="00DA78D9"/>
    <w:rPr>
      <w:color w:val="808080"/>
    </w:rPr>
  </w:style>
  <w:style w:type="paragraph" w:customStyle="1" w:styleId="MTDisplayEquation">
    <w:name w:val="MTDisplayEquation"/>
    <w:basedOn w:val="a"/>
    <w:next w:val="a"/>
    <w:rsid w:val="00607019"/>
    <w:pPr>
      <w:tabs>
        <w:tab w:val="center" w:pos="4540"/>
        <w:tab w:val="right" w:pos="9080"/>
      </w:tabs>
      <w:spacing w:line="280" w:lineRule="exact"/>
    </w:pPr>
    <w:rPr>
      <w:rFonts w:ascii="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978555">
      <w:marLeft w:val="0"/>
      <w:marRight w:val="0"/>
      <w:marTop w:val="0"/>
      <w:marBottom w:val="0"/>
      <w:divBdr>
        <w:top w:val="none" w:sz="0" w:space="0" w:color="auto"/>
        <w:left w:val="none" w:sz="0" w:space="0" w:color="auto"/>
        <w:bottom w:val="none" w:sz="0" w:space="0" w:color="auto"/>
        <w:right w:val="none" w:sz="0" w:space="0" w:color="auto"/>
      </w:divBdr>
      <w:divsChild>
        <w:div w:id="631978556">
          <w:marLeft w:val="0"/>
          <w:marRight w:val="0"/>
          <w:marTop w:val="0"/>
          <w:marBottom w:val="0"/>
          <w:divBdr>
            <w:top w:val="none" w:sz="0" w:space="0" w:color="auto"/>
            <w:left w:val="none" w:sz="0" w:space="0" w:color="auto"/>
            <w:bottom w:val="none" w:sz="0" w:space="0" w:color="auto"/>
            <w:right w:val="none" w:sz="0" w:space="0" w:color="auto"/>
          </w:divBdr>
          <w:divsChild>
            <w:div w:id="631978558">
              <w:marLeft w:val="0"/>
              <w:marRight w:val="0"/>
              <w:marTop w:val="0"/>
              <w:marBottom w:val="0"/>
              <w:divBdr>
                <w:top w:val="none" w:sz="0" w:space="0" w:color="auto"/>
                <w:left w:val="none" w:sz="0" w:space="0" w:color="auto"/>
                <w:bottom w:val="none" w:sz="0" w:space="0" w:color="auto"/>
                <w:right w:val="none" w:sz="0" w:space="0" w:color="auto"/>
              </w:divBdr>
              <w:divsChild>
                <w:div w:id="631978561">
                  <w:marLeft w:val="0"/>
                  <w:marRight w:val="0"/>
                  <w:marTop w:val="0"/>
                  <w:marBottom w:val="0"/>
                  <w:divBdr>
                    <w:top w:val="none" w:sz="0" w:space="0" w:color="auto"/>
                    <w:left w:val="none" w:sz="0" w:space="0" w:color="auto"/>
                    <w:bottom w:val="none" w:sz="0" w:space="0" w:color="auto"/>
                    <w:right w:val="none" w:sz="0" w:space="0" w:color="auto"/>
                  </w:divBdr>
                  <w:divsChild>
                    <w:div w:id="63197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78557">
      <w:marLeft w:val="0"/>
      <w:marRight w:val="0"/>
      <w:marTop w:val="0"/>
      <w:marBottom w:val="0"/>
      <w:divBdr>
        <w:top w:val="none" w:sz="0" w:space="0" w:color="auto"/>
        <w:left w:val="none" w:sz="0" w:space="0" w:color="auto"/>
        <w:bottom w:val="none" w:sz="0" w:space="0" w:color="auto"/>
        <w:right w:val="none" w:sz="0" w:space="0" w:color="auto"/>
      </w:divBdr>
    </w:div>
    <w:div w:id="63197856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7.emf"/><Relationship Id="rId21" Type="http://schemas.openxmlformats.org/officeDocument/2006/relationships/oleObject" Target="embeddings/Microsoft___3.bin"/><Relationship Id="rId22" Type="http://schemas.openxmlformats.org/officeDocument/2006/relationships/image" Target="media/image8.emf"/><Relationship Id="rId23" Type="http://schemas.openxmlformats.org/officeDocument/2006/relationships/oleObject" Target="embeddings/oleObject5.bin"/><Relationship Id="rId24" Type="http://schemas.openxmlformats.org/officeDocument/2006/relationships/image" Target="media/image9.emf"/><Relationship Id="rId25" Type="http://schemas.openxmlformats.org/officeDocument/2006/relationships/oleObject" Target="embeddings/oleObject6.bin"/><Relationship Id="rId26" Type="http://schemas.openxmlformats.org/officeDocument/2006/relationships/image" Target="media/image10.emf"/><Relationship Id="rId27" Type="http://schemas.openxmlformats.org/officeDocument/2006/relationships/oleObject" Target="embeddings/oleObject7.bin"/><Relationship Id="rId28" Type="http://schemas.openxmlformats.org/officeDocument/2006/relationships/image" Target="media/image11.emf"/><Relationship Id="rId29" Type="http://schemas.openxmlformats.org/officeDocument/2006/relationships/oleObject" Target="embeddings/Microsoft___4.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2.emf"/><Relationship Id="rId31" Type="http://schemas.openxmlformats.org/officeDocument/2006/relationships/oleObject" Target="embeddings/Microsoft___5.bin"/><Relationship Id="rId32" Type="http://schemas.openxmlformats.org/officeDocument/2006/relationships/image" Target="media/image13.emf"/><Relationship Id="rId9" Type="http://schemas.openxmlformats.org/officeDocument/2006/relationships/oleObject" Target="embeddings/oleObject1.bin"/><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33" Type="http://schemas.openxmlformats.org/officeDocument/2006/relationships/oleObject" Target="embeddings/oleObject8.bin"/><Relationship Id="rId34" Type="http://schemas.openxmlformats.org/officeDocument/2006/relationships/footer" Target="footer1.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oleObject" Target="embeddings/oleObject2.bin"/><Relationship Id="rId12" Type="http://schemas.openxmlformats.org/officeDocument/2006/relationships/image" Target="media/image3.emf"/><Relationship Id="rId13" Type="http://schemas.openxmlformats.org/officeDocument/2006/relationships/oleObject" Target="embeddings/oleObject3.bin"/><Relationship Id="rId14" Type="http://schemas.openxmlformats.org/officeDocument/2006/relationships/image" Target="media/image4.emf"/><Relationship Id="rId15" Type="http://schemas.openxmlformats.org/officeDocument/2006/relationships/oleObject" Target="embeddings/Microsoft___1.bin"/><Relationship Id="rId16" Type="http://schemas.openxmlformats.org/officeDocument/2006/relationships/image" Target="media/image5.emf"/><Relationship Id="rId17" Type="http://schemas.openxmlformats.org/officeDocument/2006/relationships/oleObject" Target="embeddings/oleObject4.bin"/><Relationship Id="rId18" Type="http://schemas.openxmlformats.org/officeDocument/2006/relationships/image" Target="media/image6.emf"/><Relationship Id="rId19" Type="http://schemas.openxmlformats.org/officeDocument/2006/relationships/oleObject" Target="embeddings/Microsoft___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5</Pages>
  <Words>828</Words>
  <Characters>4721</Characters>
  <Application>Microsoft Macintosh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はじめに</vt:lpstr>
    </vt:vector>
  </TitlesOfParts>
  <Company>N.I.T.</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dc:title>
  <dc:creator>matsu</dc:creator>
  <cp:lastModifiedBy>井田 隆</cp:lastModifiedBy>
  <cp:revision>16</cp:revision>
  <cp:lastPrinted>2014-03-11T07:15:00Z</cp:lastPrinted>
  <dcterms:created xsi:type="dcterms:W3CDTF">2014-03-11T05:09:00Z</dcterms:created>
  <dcterms:modified xsi:type="dcterms:W3CDTF">2014-03-11T08:15:00Z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